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ind w:left="-15" w:right="-15" w:firstLine="0"/>
        <w:rPr>
          <w:rFonts w:ascii="Yellowtail" w:cs="Yellowtail" w:eastAsia="Yellowtail" w:hAnsi="Yellowtail"/>
          <w:sz w:val="36"/>
          <w:szCs w:val="36"/>
        </w:rPr>
      </w:pPr>
      <w:bookmarkStart w:colFirst="0" w:colLast="0" w:name="_uwtpzkmp9874" w:id="0"/>
      <w:bookmarkEnd w:id="0"/>
      <w:r w:rsidDel="00000000" w:rsidR="00000000" w:rsidRPr="00000000">
        <w:rPr>
          <w:rFonts w:ascii="Yellowtail" w:cs="Yellowtail" w:eastAsia="Yellowtail" w:hAnsi="Yellowtail"/>
          <w:sz w:val="36"/>
          <w:szCs w:val="36"/>
        </w:rPr>
        <w:drawing>
          <wp:anchor allowOverlap="1" behindDoc="0" distB="114300" distT="114300" distL="114300" distR="114300" hidden="0" layoutInCell="1" locked="0" relativeHeight="0" simplePos="0">
            <wp:simplePos x="0" y="0"/>
            <wp:positionH relativeFrom="page">
              <wp:posOffset>5795963</wp:posOffset>
            </wp:positionH>
            <wp:positionV relativeFrom="page">
              <wp:posOffset>409575</wp:posOffset>
            </wp:positionV>
            <wp:extent cx="1201489" cy="127635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01489" cy="1276350"/>
                    </a:xfrm>
                    <a:prstGeom prst="rect"/>
                    <a:ln/>
                  </pic:spPr>
                </pic:pic>
              </a:graphicData>
            </a:graphic>
          </wp:anchor>
        </w:drawing>
      </w:r>
      <w:r w:rsidDel="00000000" w:rsidR="00000000" w:rsidRPr="00000000">
        <w:rPr>
          <w:rFonts w:ascii="Yellowtail" w:cs="Yellowtail" w:eastAsia="Yellowtail" w:hAnsi="Yellowtail"/>
          <w:sz w:val="36"/>
          <w:szCs w:val="36"/>
          <w:rtl w:val="0"/>
        </w:rPr>
        <w:t xml:space="preserve">Learning at River View</w:t>
      </w:r>
    </w:p>
    <w:p w:rsidR="00000000" w:rsidDel="00000000" w:rsidP="00000000" w:rsidRDefault="00000000" w:rsidRPr="00000000" w14:paraId="00000002">
      <w:pPr>
        <w:pStyle w:val="Title"/>
        <w:keepNext w:val="0"/>
        <w:keepLines w:val="0"/>
        <w:pageBreakBefore w:val="0"/>
        <w:spacing w:after="0" w:line="240" w:lineRule="auto"/>
        <w:ind w:left="-15" w:right="-15" w:firstLine="0"/>
        <w:rPr/>
      </w:pPr>
      <w:bookmarkStart w:colFirst="0" w:colLast="0" w:name="_j0og2dj8blu4" w:id="1"/>
      <w:bookmarkEnd w:id="1"/>
      <w:r w:rsidDel="00000000" w:rsidR="00000000" w:rsidRPr="00000000">
        <w:rPr>
          <w:rFonts w:ascii="Yanone Kaffeesatz" w:cs="Yanone Kaffeesatz" w:eastAsia="Yanone Kaffeesatz" w:hAnsi="Yanone Kaffeesatz"/>
          <w:color w:val="6aa84f"/>
          <w:sz w:val="72"/>
          <w:szCs w:val="72"/>
          <w:rtl w:val="0"/>
        </w:rPr>
        <w:t xml:space="preserve">Physical Education  </w:t>
      </w:r>
      <w:r w:rsidDel="00000000" w:rsidR="00000000" w:rsidRPr="00000000">
        <w:rPr>
          <w:rtl w:val="0"/>
        </w:rPr>
      </w:r>
    </w:p>
    <w:p w:rsidR="00000000" w:rsidDel="00000000" w:rsidP="00000000" w:rsidRDefault="00000000" w:rsidRPr="00000000" w14:paraId="00000003">
      <w:pPr>
        <w:pageBreakBefore w:val="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4">
      <w:pPr>
        <w:pageBreakBefore w:val="0"/>
        <w:spacing w:after="240" w:before="240" w:line="276" w:lineRule="auto"/>
        <w:jc w:val="both"/>
        <w:rPr>
          <w:rFonts w:ascii="Tahoma" w:cs="Tahoma" w:eastAsia="Tahoma" w:hAnsi="Tahoma"/>
          <w:color w:val="0e101a"/>
          <w:sz w:val="24"/>
          <w:szCs w:val="24"/>
        </w:rPr>
      </w:pPr>
      <w:r w:rsidDel="00000000" w:rsidR="00000000" w:rsidRPr="00000000">
        <w:rPr>
          <w:rFonts w:ascii="Tahoma" w:cs="Tahoma" w:eastAsia="Tahoma" w:hAnsi="Tahoma"/>
          <w:color w:val="0e101a"/>
          <w:sz w:val="24"/>
          <w:szCs w:val="24"/>
          <w:rtl w:val="0"/>
        </w:rPr>
        <w:t xml:space="preserve">At River View our PE curriculum aims to give children the tools and understanding required to make a positive impact in their own physical health and well-being.  All children experience a wide variety of sports and physical skills which will enhance life-long fitness and life choices.  Our PE curriculum challenges and promotes self-esteem through the development of physical confidence and problem solving. It teaches children to cope with both success and failure in competitive, individual and team based physical activities.</w:t>
      </w:r>
    </w:p>
    <w:p w:rsidR="00000000" w:rsidDel="00000000" w:rsidP="00000000" w:rsidRDefault="00000000" w:rsidRPr="00000000" w14:paraId="00000005">
      <w:pPr>
        <w:pageBreakBefore w:val="0"/>
        <w:spacing w:after="240" w:before="240" w:line="276" w:lineRule="auto"/>
        <w:jc w:val="both"/>
        <w:rPr>
          <w:rFonts w:ascii="Tahoma" w:cs="Tahoma" w:eastAsia="Tahoma" w:hAnsi="Tahoma"/>
          <w:color w:val="0e101a"/>
          <w:sz w:val="24"/>
          <w:szCs w:val="24"/>
        </w:rPr>
      </w:pPr>
      <w:r w:rsidDel="00000000" w:rsidR="00000000" w:rsidRPr="00000000">
        <w:rPr>
          <w:rFonts w:ascii="Tahoma" w:cs="Tahoma" w:eastAsia="Tahoma" w:hAnsi="Tahoma"/>
          <w:color w:val="0e101a"/>
          <w:sz w:val="24"/>
          <w:szCs w:val="24"/>
          <w:rtl w:val="0"/>
        </w:rPr>
        <w:t xml:space="preserve">Children are taught a wide range of different activities including; gymnastics, dance, invasion games, net and wall games and swimming. We use ‘PE Passport’ to support the planning, delivery and assessment of lessons.  The curriculum is carefully planned to be progressive, this results in children developing and building on their skills as they move through the school.  </w:t>
      </w:r>
    </w:p>
    <w:p w:rsidR="00000000" w:rsidDel="00000000" w:rsidP="00000000" w:rsidRDefault="00000000" w:rsidRPr="00000000" w14:paraId="00000006">
      <w:pPr>
        <w:pageBreakBefore w:val="0"/>
        <w:spacing w:after="240" w:before="240" w:line="276" w:lineRule="auto"/>
        <w:jc w:val="both"/>
        <w:rPr>
          <w:rFonts w:ascii="Tahoma" w:cs="Tahoma" w:eastAsia="Tahoma" w:hAnsi="Tahoma"/>
          <w:color w:val="0e101a"/>
          <w:sz w:val="24"/>
          <w:szCs w:val="24"/>
        </w:rPr>
      </w:pPr>
      <w:r w:rsidDel="00000000" w:rsidR="00000000" w:rsidRPr="00000000">
        <w:rPr>
          <w:rFonts w:ascii="Tahoma" w:cs="Tahoma" w:eastAsia="Tahoma" w:hAnsi="Tahoma"/>
          <w:color w:val="0e101a"/>
          <w:sz w:val="24"/>
          <w:szCs w:val="24"/>
          <w:rtl w:val="0"/>
        </w:rPr>
        <w:t xml:space="preserve">Children take part in at least two hours of PE each week. The lessons are delivered by our three highly skilled sports coaches.  We teach a wide range of sports and activities including;</w:t>
      </w:r>
      <w:r w:rsidDel="00000000" w:rsidR="00000000" w:rsidRPr="00000000">
        <w:rPr>
          <w:rFonts w:ascii="Tahoma" w:cs="Tahoma" w:eastAsia="Tahoma" w:hAnsi="Tahoma"/>
          <w:b w:val="1"/>
          <w:color w:val="0e101a"/>
          <w:sz w:val="24"/>
          <w:szCs w:val="24"/>
          <w:rtl w:val="0"/>
        </w:rPr>
        <w:t xml:space="preserve"> </w:t>
      </w:r>
      <w:r w:rsidDel="00000000" w:rsidR="00000000" w:rsidRPr="00000000">
        <w:rPr>
          <w:rFonts w:ascii="Tahoma" w:cs="Tahoma" w:eastAsia="Tahoma" w:hAnsi="Tahoma"/>
          <w:color w:val="0e101a"/>
          <w:sz w:val="24"/>
          <w:szCs w:val="24"/>
          <w:rtl w:val="0"/>
        </w:rPr>
        <w:t xml:space="preserve">Gymnastics, Dance, Invasion Games, Net and Wall games, and swimming.</w:t>
      </w:r>
    </w:p>
    <w:p w:rsidR="00000000" w:rsidDel="00000000" w:rsidP="00000000" w:rsidRDefault="00000000" w:rsidRPr="00000000" w14:paraId="00000007">
      <w:pPr>
        <w:pageBreakBefore w:val="0"/>
        <w:spacing w:after="240" w:before="240" w:line="276" w:lineRule="auto"/>
        <w:jc w:val="both"/>
        <w:rPr>
          <w:rFonts w:ascii="Tahoma" w:cs="Tahoma" w:eastAsia="Tahoma" w:hAnsi="Tahoma"/>
          <w:color w:val="0e101a"/>
          <w:sz w:val="24"/>
          <w:szCs w:val="24"/>
        </w:rPr>
      </w:pPr>
      <w:r w:rsidDel="00000000" w:rsidR="00000000" w:rsidRPr="00000000">
        <w:rPr>
          <w:rFonts w:ascii="Tahoma" w:cs="Tahoma" w:eastAsia="Tahoma" w:hAnsi="Tahoma"/>
          <w:color w:val="0e101a"/>
          <w:sz w:val="24"/>
          <w:szCs w:val="24"/>
          <w:rtl w:val="0"/>
        </w:rPr>
        <w:t xml:space="preserve">To enhance our curriculum, our coaches also run sports clubs after school and during lunch times to provide further opportunities for our children. Additionally, we also take part in Salford’s school games competitions, intra and inter school competitions and are extremely proud of our achievement in these competitions.  </w:t>
      </w:r>
    </w:p>
    <w:p w:rsidR="00000000" w:rsidDel="00000000" w:rsidP="00000000" w:rsidRDefault="00000000" w:rsidRPr="00000000" w14:paraId="00000008">
      <w:pPr>
        <w:pageBreakBefore w:val="0"/>
        <w:spacing w:after="240" w:before="240" w:line="276" w:lineRule="auto"/>
        <w:jc w:val="both"/>
        <w:rPr>
          <w:rFonts w:ascii="Tahoma" w:cs="Tahoma" w:eastAsia="Tahoma" w:hAnsi="Tahoma"/>
          <w:color w:val="0e101a"/>
          <w:sz w:val="24"/>
          <w:szCs w:val="24"/>
        </w:rPr>
      </w:pPr>
      <w:r w:rsidDel="00000000" w:rsidR="00000000" w:rsidRPr="00000000">
        <w:rPr>
          <w:rFonts w:ascii="Tahoma" w:cs="Tahoma" w:eastAsia="Tahoma" w:hAnsi="Tahoma"/>
          <w:color w:val="0e101a"/>
          <w:sz w:val="24"/>
          <w:szCs w:val="24"/>
          <w:rtl w:val="0"/>
        </w:rPr>
        <w:t xml:space="preserve">Our PE curriculum provides opportunities for children to:</w:t>
      </w:r>
    </w:p>
    <w:p w:rsidR="00000000" w:rsidDel="00000000" w:rsidP="00000000" w:rsidRDefault="00000000" w:rsidRPr="00000000" w14:paraId="00000009">
      <w:pPr>
        <w:pageBreakBefore w:val="0"/>
        <w:numPr>
          <w:ilvl w:val="0"/>
          <w:numId w:val="2"/>
        </w:numPr>
        <w:spacing w:after="0" w:afterAutospacing="0" w:before="240" w:line="276" w:lineRule="auto"/>
        <w:ind w:left="720" w:hanging="360"/>
        <w:jc w:val="both"/>
        <w:rPr>
          <w:rFonts w:ascii="Tahoma" w:cs="Tahoma" w:eastAsia="Tahoma" w:hAnsi="Tahoma"/>
          <w:color w:val="0e101a"/>
          <w:sz w:val="24"/>
          <w:szCs w:val="24"/>
          <w:u w:val="none"/>
        </w:rPr>
      </w:pPr>
      <w:r w:rsidDel="00000000" w:rsidR="00000000" w:rsidRPr="00000000">
        <w:rPr>
          <w:rFonts w:ascii="Tahoma" w:cs="Tahoma" w:eastAsia="Tahoma" w:hAnsi="Tahoma"/>
          <w:color w:val="0e101a"/>
          <w:sz w:val="24"/>
          <w:szCs w:val="24"/>
          <w:rtl w:val="0"/>
        </w:rPr>
        <w:t xml:space="preserve">Learn and develop new skills</w:t>
      </w:r>
    </w:p>
    <w:p w:rsidR="00000000" w:rsidDel="00000000" w:rsidP="00000000" w:rsidRDefault="00000000" w:rsidRPr="00000000" w14:paraId="0000000A">
      <w:pPr>
        <w:pageBreakBefore w:val="0"/>
        <w:numPr>
          <w:ilvl w:val="0"/>
          <w:numId w:val="2"/>
        </w:numPr>
        <w:spacing w:after="0" w:afterAutospacing="0" w:before="0" w:beforeAutospacing="0" w:line="276" w:lineRule="auto"/>
        <w:ind w:left="720" w:hanging="360"/>
        <w:jc w:val="both"/>
        <w:rPr>
          <w:rFonts w:ascii="Tahoma" w:cs="Tahoma" w:eastAsia="Tahoma" w:hAnsi="Tahoma"/>
          <w:color w:val="0e101a"/>
          <w:sz w:val="24"/>
          <w:szCs w:val="24"/>
          <w:u w:val="none"/>
        </w:rPr>
      </w:pPr>
      <w:r w:rsidDel="00000000" w:rsidR="00000000" w:rsidRPr="00000000">
        <w:rPr>
          <w:rFonts w:ascii="Tahoma" w:cs="Tahoma" w:eastAsia="Tahoma" w:hAnsi="Tahoma"/>
          <w:color w:val="0e101a"/>
          <w:sz w:val="24"/>
          <w:szCs w:val="24"/>
          <w:rtl w:val="0"/>
        </w:rPr>
        <w:t xml:space="preserve">Learn how to play as a team and individually</w:t>
      </w:r>
    </w:p>
    <w:p w:rsidR="00000000" w:rsidDel="00000000" w:rsidP="00000000" w:rsidRDefault="00000000" w:rsidRPr="00000000" w14:paraId="0000000B">
      <w:pPr>
        <w:pageBreakBefore w:val="0"/>
        <w:numPr>
          <w:ilvl w:val="0"/>
          <w:numId w:val="2"/>
        </w:numPr>
        <w:spacing w:after="0" w:afterAutospacing="0" w:before="0" w:beforeAutospacing="0" w:line="276" w:lineRule="auto"/>
        <w:ind w:left="720" w:hanging="360"/>
        <w:jc w:val="both"/>
        <w:rPr>
          <w:rFonts w:ascii="Tahoma" w:cs="Tahoma" w:eastAsia="Tahoma" w:hAnsi="Tahoma"/>
          <w:color w:val="0e101a"/>
          <w:sz w:val="24"/>
          <w:szCs w:val="24"/>
          <w:u w:val="none"/>
        </w:rPr>
      </w:pPr>
      <w:r w:rsidDel="00000000" w:rsidR="00000000" w:rsidRPr="00000000">
        <w:rPr>
          <w:rFonts w:ascii="Tahoma" w:cs="Tahoma" w:eastAsia="Tahoma" w:hAnsi="Tahoma"/>
          <w:color w:val="0e101a"/>
          <w:sz w:val="24"/>
          <w:szCs w:val="24"/>
          <w:rtl w:val="0"/>
        </w:rPr>
        <w:t xml:space="preserve">Participate in a wide range of sports and activities</w:t>
      </w:r>
    </w:p>
    <w:p w:rsidR="00000000" w:rsidDel="00000000" w:rsidP="00000000" w:rsidRDefault="00000000" w:rsidRPr="00000000" w14:paraId="0000000C">
      <w:pPr>
        <w:pageBreakBefore w:val="0"/>
        <w:numPr>
          <w:ilvl w:val="0"/>
          <w:numId w:val="2"/>
        </w:numPr>
        <w:spacing w:after="240" w:before="0" w:beforeAutospacing="0" w:line="276" w:lineRule="auto"/>
        <w:ind w:left="720" w:hanging="360"/>
        <w:jc w:val="both"/>
        <w:rPr>
          <w:rFonts w:ascii="Tahoma" w:cs="Tahoma" w:eastAsia="Tahoma" w:hAnsi="Tahoma"/>
          <w:color w:val="0e101a"/>
          <w:sz w:val="24"/>
          <w:szCs w:val="24"/>
          <w:u w:val="none"/>
        </w:rPr>
      </w:pPr>
      <w:r w:rsidDel="00000000" w:rsidR="00000000" w:rsidRPr="00000000">
        <w:rPr>
          <w:rFonts w:ascii="Tahoma" w:cs="Tahoma" w:eastAsia="Tahoma" w:hAnsi="Tahoma"/>
          <w:color w:val="0e101a"/>
          <w:sz w:val="24"/>
          <w:szCs w:val="24"/>
          <w:rtl w:val="0"/>
        </w:rPr>
        <w:t xml:space="preserve">Represent the school in competitions across Salford and Greater Manchester</w:t>
      </w:r>
    </w:p>
    <w:p w:rsidR="00000000" w:rsidDel="00000000" w:rsidP="00000000" w:rsidRDefault="00000000" w:rsidRPr="00000000" w14:paraId="0000000D">
      <w:pPr>
        <w:pageBreakBefore w:val="0"/>
        <w:spacing w:after="240" w:before="240" w:line="276" w:lineRule="auto"/>
        <w:ind w:left="0" w:firstLine="0"/>
        <w:jc w:val="both"/>
        <w:rPr>
          <w:rFonts w:ascii="Tahoma" w:cs="Tahoma" w:eastAsia="Tahoma" w:hAnsi="Tahoma"/>
          <w:color w:val="0e101a"/>
          <w:sz w:val="24"/>
          <w:szCs w:val="24"/>
          <w:highlight w:val="white"/>
        </w:rPr>
      </w:pPr>
      <w:r w:rsidDel="00000000" w:rsidR="00000000" w:rsidRPr="00000000">
        <w:rPr>
          <w:rFonts w:ascii="Tahoma" w:cs="Tahoma" w:eastAsia="Tahoma" w:hAnsi="Tahoma"/>
          <w:color w:val="0e101a"/>
          <w:sz w:val="24"/>
          <w:szCs w:val="24"/>
          <w:highlight w:val="white"/>
          <w:rtl w:val="0"/>
        </w:rPr>
        <w:t xml:space="preserve">As well as developing physical skills </w:t>
      </w:r>
      <w:r w:rsidDel="00000000" w:rsidR="00000000" w:rsidRPr="00000000">
        <w:rPr>
          <w:rFonts w:ascii="Tahoma" w:cs="Tahoma" w:eastAsia="Tahoma" w:hAnsi="Tahoma"/>
          <w:color w:val="0e101a"/>
          <w:sz w:val="24"/>
          <w:szCs w:val="24"/>
          <w:rtl w:val="0"/>
        </w:rPr>
        <w:t xml:space="preserve">our</w:t>
      </w:r>
      <w:r w:rsidDel="00000000" w:rsidR="00000000" w:rsidRPr="00000000">
        <w:rPr>
          <w:rFonts w:ascii="Tahoma" w:cs="Tahoma" w:eastAsia="Tahoma" w:hAnsi="Tahoma"/>
          <w:color w:val="0e101a"/>
          <w:sz w:val="24"/>
          <w:szCs w:val="24"/>
          <w:rtl w:val="0"/>
        </w:rPr>
        <w:t xml:space="preserve"> PE curriculum </w:t>
      </w:r>
      <w:r w:rsidDel="00000000" w:rsidR="00000000" w:rsidRPr="00000000">
        <w:rPr>
          <w:rFonts w:ascii="Tahoma" w:cs="Tahoma" w:eastAsia="Tahoma" w:hAnsi="Tahoma"/>
          <w:color w:val="0e101a"/>
          <w:sz w:val="24"/>
          <w:szCs w:val="24"/>
          <w:highlight w:val="white"/>
          <w:rtl w:val="0"/>
        </w:rPr>
        <w:t xml:space="preserve">supports children’s all-round development. PE supports children in navigating complex social situations and nurtures their emotional development.  The interactive and collaborative nature of PE develops self-confidence, problem solving and creativity.</w:t>
      </w:r>
      <w:r w:rsidDel="00000000" w:rsidR="00000000" w:rsidRPr="00000000">
        <w:rPr>
          <w:rFonts w:ascii="Tahoma" w:cs="Tahoma" w:eastAsia="Tahoma" w:hAnsi="Tahoma"/>
          <w:color w:val="0e101a"/>
          <w:sz w:val="24"/>
          <w:szCs w:val="24"/>
          <w:rtl w:val="0"/>
        </w:rPr>
        <w:t xml:space="preserve">   </w:t>
      </w:r>
      <w:r w:rsidDel="00000000" w:rsidR="00000000" w:rsidRPr="00000000">
        <w:rPr>
          <w:rtl w:val="0"/>
        </w:rPr>
      </w:r>
    </w:p>
    <w:p w:rsidR="00000000" w:rsidDel="00000000" w:rsidP="00000000" w:rsidRDefault="00000000" w:rsidRPr="00000000" w14:paraId="0000000E">
      <w:pPr>
        <w:pageBreakBefore w:val="0"/>
        <w:spacing w:after="240" w:before="240" w:line="276" w:lineRule="auto"/>
        <w:ind w:left="0" w:firstLine="0"/>
        <w:jc w:val="both"/>
        <w:rPr>
          <w:rFonts w:ascii="Tahoma" w:cs="Tahoma" w:eastAsia="Tahoma" w:hAnsi="Tahoma"/>
          <w:color w:val="0e101a"/>
          <w:sz w:val="24"/>
          <w:szCs w:val="24"/>
        </w:rPr>
      </w:pPr>
      <w:r w:rsidDel="00000000" w:rsidR="00000000" w:rsidRPr="00000000">
        <w:rPr>
          <w:rFonts w:ascii="Tahoma" w:cs="Tahoma" w:eastAsia="Tahoma" w:hAnsi="Tahoma"/>
          <w:color w:val="0e101a"/>
          <w:sz w:val="24"/>
          <w:szCs w:val="24"/>
          <w:rtl w:val="0"/>
        </w:rPr>
        <w:t xml:space="preserve">The National Curriculum requirements are taught and assessed in each year group. The PE progression documents clearly outline previous and subsequent year groups’ content to link learning and build on previous knowledge and skills.</w:t>
      </w:r>
    </w:p>
    <w:p w:rsidR="00000000" w:rsidDel="00000000" w:rsidP="00000000" w:rsidRDefault="00000000" w:rsidRPr="00000000" w14:paraId="0000000F">
      <w:pPr>
        <w:pageBreakBefore w:val="0"/>
        <w:spacing w:line="276" w:lineRule="auto"/>
        <w:jc w:val="both"/>
        <w:rPr>
          <w:rFonts w:ascii="Tahoma" w:cs="Tahoma" w:eastAsia="Tahoma" w:hAnsi="Tahoma"/>
          <w:color w:val="0e101a"/>
          <w:sz w:val="24"/>
          <w:szCs w:val="24"/>
        </w:rPr>
      </w:pPr>
      <w:r w:rsidDel="00000000" w:rsidR="00000000" w:rsidRPr="00000000">
        <w:rPr>
          <w:rtl w:val="0"/>
        </w:rPr>
      </w:r>
    </w:p>
    <w:p w:rsidR="00000000" w:rsidDel="00000000" w:rsidP="00000000" w:rsidRDefault="00000000" w:rsidRPr="00000000" w14:paraId="00000010">
      <w:pPr>
        <w:pageBreakBefore w:val="0"/>
        <w:spacing w:line="276" w:lineRule="auto"/>
        <w:jc w:val="both"/>
        <w:rPr>
          <w:rFonts w:ascii="Tahoma" w:cs="Tahoma" w:eastAsia="Tahoma" w:hAnsi="Tahoma"/>
          <w:color w:val="0e101a"/>
          <w:sz w:val="24"/>
          <w:szCs w:val="24"/>
        </w:rPr>
      </w:pPr>
      <w:r w:rsidDel="00000000" w:rsidR="00000000" w:rsidRPr="00000000">
        <w:rPr>
          <w:rFonts w:ascii="Tahoma" w:cs="Tahoma" w:eastAsia="Tahoma" w:hAnsi="Tahoma"/>
          <w:color w:val="0e101a"/>
          <w:sz w:val="24"/>
          <w:szCs w:val="24"/>
          <w:rtl w:val="0"/>
        </w:rPr>
        <w:t xml:space="preserve">We measure the impact of our PE curriculum through the following</w:t>
      </w:r>
    </w:p>
    <w:p w:rsidR="00000000" w:rsidDel="00000000" w:rsidP="00000000" w:rsidRDefault="00000000" w:rsidRPr="00000000" w14:paraId="00000011">
      <w:pPr>
        <w:pageBreakBefore w:val="0"/>
        <w:spacing w:line="276" w:lineRule="auto"/>
        <w:jc w:val="both"/>
        <w:rPr>
          <w:rFonts w:ascii="Tahoma" w:cs="Tahoma" w:eastAsia="Tahoma" w:hAnsi="Tahoma"/>
          <w:color w:val="0e101a"/>
          <w:sz w:val="24"/>
          <w:szCs w:val="24"/>
        </w:rPr>
      </w:pPr>
      <w:r w:rsidDel="00000000" w:rsidR="00000000" w:rsidRPr="00000000">
        <w:rPr>
          <w:rFonts w:ascii="Tahoma" w:cs="Tahoma" w:eastAsia="Tahoma" w:hAnsi="Tahoma"/>
          <w:color w:val="0e101a"/>
          <w:sz w:val="24"/>
          <w:szCs w:val="24"/>
          <w:rtl w:val="0"/>
        </w:rPr>
        <w:t xml:space="preserve">methods: </w:t>
      </w:r>
    </w:p>
    <w:p w:rsidR="00000000" w:rsidDel="00000000" w:rsidP="00000000" w:rsidRDefault="00000000" w:rsidRPr="00000000" w14:paraId="00000012">
      <w:pPr>
        <w:pageBreakBefore w:val="0"/>
        <w:numPr>
          <w:ilvl w:val="0"/>
          <w:numId w:val="1"/>
        </w:numPr>
        <w:spacing w:after="0" w:afterAutospacing="0" w:before="240" w:line="276" w:lineRule="auto"/>
        <w:ind w:left="720" w:hanging="360"/>
        <w:jc w:val="both"/>
        <w:rPr>
          <w:rFonts w:ascii="Tahoma" w:cs="Tahoma" w:eastAsia="Tahoma" w:hAnsi="Tahoma"/>
          <w:color w:val="0e101a"/>
          <w:sz w:val="24"/>
          <w:szCs w:val="24"/>
          <w:u w:val="none"/>
        </w:rPr>
      </w:pPr>
      <w:r w:rsidDel="00000000" w:rsidR="00000000" w:rsidRPr="00000000">
        <w:rPr>
          <w:rFonts w:ascii="Tahoma" w:cs="Tahoma" w:eastAsia="Tahoma" w:hAnsi="Tahoma"/>
          <w:color w:val="0e101a"/>
          <w:sz w:val="24"/>
          <w:szCs w:val="24"/>
          <w:rtl w:val="0"/>
        </w:rPr>
        <w:t xml:space="preserve">The ‘PE Passport’ supports coaches to define where children are in terms of ability and whether or not they are on track to fulfil their potential</w:t>
      </w:r>
    </w:p>
    <w:p w:rsidR="00000000" w:rsidDel="00000000" w:rsidP="00000000" w:rsidRDefault="00000000" w:rsidRPr="00000000" w14:paraId="00000013">
      <w:pPr>
        <w:pageBreakBefore w:val="0"/>
        <w:numPr>
          <w:ilvl w:val="0"/>
          <w:numId w:val="1"/>
        </w:numPr>
        <w:spacing w:after="0" w:afterAutospacing="0" w:before="0" w:beforeAutospacing="0" w:line="276" w:lineRule="auto"/>
        <w:ind w:left="720" w:hanging="360"/>
        <w:jc w:val="both"/>
        <w:rPr>
          <w:rFonts w:ascii="Tahoma" w:cs="Tahoma" w:eastAsia="Tahoma" w:hAnsi="Tahoma"/>
          <w:color w:val="0e101a"/>
          <w:sz w:val="24"/>
          <w:szCs w:val="24"/>
          <w:u w:val="none"/>
        </w:rPr>
      </w:pPr>
      <w:r w:rsidDel="00000000" w:rsidR="00000000" w:rsidRPr="00000000">
        <w:rPr>
          <w:rFonts w:ascii="Tahoma" w:cs="Tahoma" w:eastAsia="Tahoma" w:hAnsi="Tahoma"/>
          <w:color w:val="0e101a"/>
          <w:sz w:val="24"/>
          <w:szCs w:val="24"/>
          <w:rtl w:val="0"/>
        </w:rPr>
        <w:t xml:space="preserve">Planning and delivery</w:t>
      </w:r>
    </w:p>
    <w:p w:rsidR="00000000" w:rsidDel="00000000" w:rsidP="00000000" w:rsidRDefault="00000000" w:rsidRPr="00000000" w14:paraId="00000014">
      <w:pPr>
        <w:pageBreakBefore w:val="0"/>
        <w:numPr>
          <w:ilvl w:val="0"/>
          <w:numId w:val="1"/>
        </w:numPr>
        <w:spacing w:after="0" w:afterAutospacing="0" w:before="0" w:beforeAutospacing="0" w:line="276" w:lineRule="auto"/>
        <w:ind w:left="720" w:hanging="360"/>
        <w:jc w:val="both"/>
        <w:rPr>
          <w:rFonts w:ascii="Tahoma" w:cs="Tahoma" w:eastAsia="Tahoma" w:hAnsi="Tahoma"/>
          <w:color w:val="0e101a"/>
          <w:sz w:val="24"/>
          <w:szCs w:val="24"/>
          <w:u w:val="none"/>
        </w:rPr>
      </w:pPr>
      <w:r w:rsidDel="00000000" w:rsidR="00000000" w:rsidRPr="00000000">
        <w:rPr>
          <w:rFonts w:ascii="Tahoma" w:cs="Tahoma" w:eastAsia="Tahoma" w:hAnsi="Tahoma"/>
          <w:color w:val="0e101a"/>
          <w:sz w:val="24"/>
          <w:szCs w:val="24"/>
          <w:rtl w:val="0"/>
        </w:rPr>
        <w:t xml:space="preserve">Self assessments</w:t>
      </w:r>
    </w:p>
    <w:p w:rsidR="00000000" w:rsidDel="00000000" w:rsidP="00000000" w:rsidRDefault="00000000" w:rsidRPr="00000000" w14:paraId="00000015">
      <w:pPr>
        <w:pageBreakBefore w:val="0"/>
        <w:numPr>
          <w:ilvl w:val="0"/>
          <w:numId w:val="1"/>
        </w:numPr>
        <w:spacing w:after="0" w:afterAutospacing="0" w:before="0" w:beforeAutospacing="0" w:line="276" w:lineRule="auto"/>
        <w:ind w:left="720" w:hanging="360"/>
        <w:jc w:val="both"/>
        <w:rPr>
          <w:rFonts w:ascii="Tahoma" w:cs="Tahoma" w:eastAsia="Tahoma" w:hAnsi="Tahoma"/>
          <w:color w:val="0e101a"/>
          <w:sz w:val="24"/>
          <w:szCs w:val="24"/>
          <w:u w:val="none"/>
        </w:rPr>
      </w:pPr>
      <w:r w:rsidDel="00000000" w:rsidR="00000000" w:rsidRPr="00000000">
        <w:rPr>
          <w:rFonts w:ascii="Tahoma" w:cs="Tahoma" w:eastAsia="Tahoma" w:hAnsi="Tahoma"/>
          <w:color w:val="0e101a"/>
          <w:sz w:val="24"/>
          <w:szCs w:val="24"/>
          <w:rtl w:val="0"/>
        </w:rPr>
        <w:t xml:space="preserve">Peer assessments</w:t>
      </w:r>
    </w:p>
    <w:p w:rsidR="00000000" w:rsidDel="00000000" w:rsidP="00000000" w:rsidRDefault="00000000" w:rsidRPr="00000000" w14:paraId="00000016">
      <w:pPr>
        <w:pageBreakBefore w:val="0"/>
        <w:numPr>
          <w:ilvl w:val="0"/>
          <w:numId w:val="1"/>
        </w:numPr>
        <w:spacing w:after="0" w:afterAutospacing="0" w:before="0" w:beforeAutospacing="0" w:line="276" w:lineRule="auto"/>
        <w:ind w:left="720" w:hanging="360"/>
        <w:jc w:val="both"/>
        <w:rPr>
          <w:rFonts w:ascii="Tahoma" w:cs="Tahoma" w:eastAsia="Tahoma" w:hAnsi="Tahoma"/>
          <w:color w:val="0e101a"/>
          <w:sz w:val="24"/>
          <w:szCs w:val="24"/>
          <w:u w:val="none"/>
        </w:rPr>
      </w:pPr>
      <w:r w:rsidDel="00000000" w:rsidR="00000000" w:rsidRPr="00000000">
        <w:rPr>
          <w:rFonts w:ascii="Tahoma" w:cs="Tahoma" w:eastAsia="Tahoma" w:hAnsi="Tahoma"/>
          <w:color w:val="0e101a"/>
          <w:sz w:val="24"/>
          <w:szCs w:val="24"/>
          <w:rtl w:val="0"/>
        </w:rPr>
        <w:t xml:space="preserve">Group discussions</w:t>
      </w:r>
    </w:p>
    <w:p w:rsidR="00000000" w:rsidDel="00000000" w:rsidP="00000000" w:rsidRDefault="00000000" w:rsidRPr="00000000" w14:paraId="00000017">
      <w:pPr>
        <w:pageBreakBefore w:val="0"/>
        <w:numPr>
          <w:ilvl w:val="0"/>
          <w:numId w:val="1"/>
        </w:numPr>
        <w:spacing w:after="240" w:before="0" w:beforeAutospacing="0" w:line="276" w:lineRule="auto"/>
        <w:ind w:left="720" w:hanging="360"/>
        <w:jc w:val="both"/>
        <w:rPr>
          <w:rFonts w:ascii="Tahoma" w:cs="Tahoma" w:eastAsia="Tahoma" w:hAnsi="Tahoma"/>
          <w:color w:val="0e101a"/>
          <w:sz w:val="24"/>
          <w:szCs w:val="24"/>
          <w:u w:val="none"/>
        </w:rPr>
      </w:pPr>
      <w:r w:rsidDel="00000000" w:rsidR="00000000" w:rsidRPr="00000000">
        <w:rPr>
          <w:rFonts w:ascii="Tahoma" w:cs="Tahoma" w:eastAsia="Tahoma" w:hAnsi="Tahoma"/>
          <w:color w:val="0e101a"/>
          <w:sz w:val="24"/>
          <w:szCs w:val="24"/>
          <w:rtl w:val="0"/>
        </w:rPr>
        <w:t xml:space="preserve">Constructive feedback</w:t>
      </w:r>
    </w:p>
    <w:p w:rsidR="00000000" w:rsidDel="00000000" w:rsidP="00000000" w:rsidRDefault="00000000" w:rsidRPr="00000000" w14:paraId="00000018">
      <w:pPr>
        <w:pageBreakBefore w:val="0"/>
        <w:jc w:val="both"/>
        <w:rPr>
          <w:rFonts w:ascii="Tahoma" w:cs="Tahoma" w:eastAsia="Tahoma" w:hAnsi="Tahoma"/>
          <w:color w:val="0e101a"/>
          <w:sz w:val="24"/>
          <w:szCs w:val="24"/>
        </w:rPr>
      </w:pPr>
      <w:r w:rsidDel="00000000" w:rsidR="00000000" w:rsidRPr="00000000">
        <w:rPr>
          <w:rtl w:val="0"/>
        </w:rPr>
      </w:r>
    </w:p>
    <w:p w:rsidR="00000000" w:rsidDel="00000000" w:rsidP="00000000" w:rsidRDefault="00000000" w:rsidRPr="00000000" w14:paraId="00000019">
      <w:pPr>
        <w:pageBreakBefore w:val="0"/>
        <w:jc w:val="both"/>
        <w:rPr>
          <w:color w:val="0e101a"/>
          <w:sz w:val="28"/>
          <w:szCs w:val="28"/>
        </w:rPr>
      </w:pPr>
      <w:r w:rsidDel="00000000" w:rsidR="00000000" w:rsidRPr="00000000">
        <w:rPr>
          <w:rtl w:val="0"/>
        </w:rPr>
      </w:r>
    </w:p>
    <w:p w:rsidR="00000000" w:rsidDel="00000000" w:rsidP="00000000" w:rsidRDefault="00000000" w:rsidRPr="00000000" w14:paraId="0000001A">
      <w:pPr>
        <w:pageBreakBefore w:val="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B">
      <w:pPr>
        <w:pageBreakBefore w:val="0"/>
        <w:jc w:val="both"/>
        <w:rPr>
          <w:sz w:val="28"/>
          <w:szCs w:val="28"/>
        </w:rPr>
      </w:pPr>
      <w:r w:rsidDel="00000000" w:rsidR="00000000" w:rsidRPr="00000000">
        <w:rPr>
          <w:rtl w:val="0"/>
        </w:rPr>
      </w:r>
    </w:p>
    <w:p w:rsidR="00000000" w:rsidDel="00000000" w:rsidP="00000000" w:rsidRDefault="00000000" w:rsidRPr="00000000" w14:paraId="0000001C">
      <w:pPr>
        <w:pageBreakBefore w:val="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1D">
      <w:pPr>
        <w:pageBreakBefore w:val="0"/>
        <w:jc w:val="both"/>
        <w:rPr>
          <w:sz w:val="26"/>
          <w:szCs w:val="26"/>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spacing w:before="200" w:lineRule="auto"/>
        <w:ind w:left="720" w:firstLine="0"/>
        <w:rPr>
          <w:rFonts w:ascii="Tahoma" w:cs="Tahoma" w:eastAsia="Tahoma" w:hAnsi="Tahoma"/>
          <w:color w:val="666666"/>
          <w:sz w:val="20"/>
          <w:szCs w:val="20"/>
        </w:rPr>
      </w:pPr>
      <w:r w:rsidDel="00000000" w:rsidR="00000000" w:rsidRPr="00000000">
        <w:rPr>
          <w:rtl w:val="0"/>
        </w:rPr>
      </w:r>
    </w:p>
    <w:p w:rsidR="00000000" w:rsidDel="00000000" w:rsidP="00000000" w:rsidRDefault="00000000" w:rsidRPr="00000000" w14:paraId="00000020">
      <w:pPr>
        <w:pageBreakBefore w:val="0"/>
        <w:jc w:val="both"/>
        <w:rPr>
          <w:i w:val="1"/>
          <w:sz w:val="36"/>
          <w:szCs w:val="36"/>
          <w:u w:val="single"/>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Yellowtail">
    <w:embedRegular w:fontKey="{00000000-0000-0000-0000-000000000000}" r:id="rId1" w:subsetted="0"/>
  </w:font>
  <w:font w:name="Tahoma">
    <w:embedRegular w:fontKey="{00000000-0000-0000-0000-000000000000}" r:id="rId2" w:subsetted="0"/>
    <w:embedBold w:fontKey="{00000000-0000-0000-0000-000000000000}" r:id="rId3" w:subsetted="0"/>
  </w:font>
  <w:font w:name="Yanone Kaffeesatz">
    <w:embedRegular w:fontKey="{00000000-0000-0000-0000-000000000000}" r:id="rId4" w:subsetted="0"/>
    <w:embedBold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Tahoma-regular.ttf"/><Relationship Id="rId3" Type="http://schemas.openxmlformats.org/officeDocument/2006/relationships/font" Target="fonts/Tahoma-bold.ttf"/><Relationship Id="rId4" Type="http://schemas.openxmlformats.org/officeDocument/2006/relationships/font" Target="fonts/YanoneKaffeesatz-regular.ttf"/><Relationship Id="rId5" Type="http://schemas.openxmlformats.org/officeDocument/2006/relationships/font" Target="fonts/YanoneKaffeesatz-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