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bCs/>
          <w:color w:val="2F5E1E" w:themeColor="accent1" w:themeShade="BF"/>
          <w:sz w:val="48"/>
          <w:szCs w:val="48"/>
        </w:rPr>
        <w:id w:val="12838547"/>
        <w:docPartObj>
          <w:docPartGallery w:val="Cover Pages"/>
          <w:docPartUnique/>
        </w:docPartObj>
      </w:sdtPr>
      <w:sdtEndPr>
        <w:rPr>
          <w:rFonts w:ascii="Tahoma" w:eastAsiaTheme="minorEastAsia" w:hAnsi="Tahoma" w:cs="Tahoma"/>
          <w:b w:val="0"/>
          <w:bCs w:val="0"/>
          <w:color w:val="000000"/>
          <w:sz w:val="28"/>
          <w:szCs w:val="28"/>
        </w:rPr>
      </w:sdtEndPr>
      <w:sdtContent>
        <w:tbl>
          <w:tblPr>
            <w:tblpPr w:leftFromText="187" w:rightFromText="187" w:horzAnchor="margin" w:tblpYSpec="bottom"/>
            <w:tblW w:w="3000" w:type="pct"/>
            <w:tblLook w:val="04A0" w:firstRow="1" w:lastRow="0" w:firstColumn="1" w:lastColumn="0" w:noHBand="0" w:noVBand="1"/>
          </w:tblPr>
          <w:tblGrid>
            <w:gridCol w:w="5416"/>
          </w:tblGrid>
          <w:tr w:rsidR="00403E2D">
            <w:tc>
              <w:tcPr>
                <w:tcW w:w="5746" w:type="dxa"/>
              </w:tcPr>
              <w:p w:rsidR="00403E2D" w:rsidRDefault="00403E2D" w:rsidP="00403E2D">
                <w:pPr>
                  <w:pStyle w:val="NoSpacing"/>
                  <w:rPr>
                    <w:rFonts w:asciiTheme="majorHAnsi" w:eastAsiaTheme="majorEastAsia" w:hAnsiTheme="majorHAnsi" w:cstheme="majorBidi"/>
                    <w:b/>
                    <w:bCs/>
                    <w:color w:val="2F5E1E" w:themeColor="accent1" w:themeShade="BF"/>
                    <w:sz w:val="48"/>
                    <w:szCs w:val="48"/>
                  </w:rPr>
                </w:pPr>
              </w:p>
            </w:tc>
          </w:tr>
          <w:tr w:rsidR="00403E2D">
            <w:tc>
              <w:tcPr>
                <w:tcW w:w="5746" w:type="dxa"/>
              </w:tcPr>
              <w:p w:rsidR="00403E2D" w:rsidRDefault="00403E2D">
                <w:pPr>
                  <w:pStyle w:val="NoSpacing"/>
                  <w:rPr>
                    <w:color w:val="105762" w:themeColor="background2" w:themeShade="3F"/>
                    <w:sz w:val="28"/>
                    <w:szCs w:val="28"/>
                  </w:rPr>
                </w:pPr>
              </w:p>
            </w:tc>
          </w:tr>
          <w:tr w:rsidR="00403E2D">
            <w:tc>
              <w:tcPr>
                <w:tcW w:w="5746" w:type="dxa"/>
              </w:tcPr>
              <w:p w:rsidR="00403E2D" w:rsidRDefault="00403E2D">
                <w:pPr>
                  <w:pStyle w:val="NoSpacing"/>
                  <w:rPr>
                    <w:color w:val="105762" w:themeColor="background2" w:themeShade="3F"/>
                    <w:sz w:val="28"/>
                    <w:szCs w:val="28"/>
                  </w:rPr>
                </w:pPr>
              </w:p>
            </w:tc>
          </w:tr>
          <w:tr w:rsidR="00403E2D">
            <w:tc>
              <w:tcPr>
                <w:tcW w:w="5746" w:type="dxa"/>
              </w:tcPr>
              <w:p w:rsidR="00403E2D" w:rsidRDefault="00403E2D">
                <w:pPr>
                  <w:pStyle w:val="NoSpacing"/>
                </w:pPr>
              </w:p>
            </w:tc>
          </w:tr>
          <w:tr w:rsidR="00403E2D">
            <w:tc>
              <w:tcPr>
                <w:tcW w:w="5746" w:type="dxa"/>
              </w:tcPr>
              <w:p w:rsidR="00403E2D" w:rsidRDefault="00403E2D">
                <w:pPr>
                  <w:pStyle w:val="NoSpacing"/>
                </w:pPr>
              </w:p>
            </w:tc>
          </w:tr>
          <w:tr w:rsidR="00403E2D">
            <w:tc>
              <w:tcPr>
                <w:tcW w:w="5746" w:type="dxa"/>
              </w:tcPr>
              <w:p w:rsidR="00403E2D" w:rsidRDefault="00403E2D">
                <w:pPr>
                  <w:pStyle w:val="NoSpacing"/>
                  <w:rPr>
                    <w:b/>
                    <w:bCs/>
                  </w:rPr>
                </w:pPr>
              </w:p>
            </w:tc>
          </w:tr>
          <w:tr w:rsidR="00403E2D">
            <w:tc>
              <w:tcPr>
                <w:tcW w:w="5746" w:type="dxa"/>
              </w:tcPr>
              <w:p w:rsidR="00403E2D" w:rsidRDefault="00403E2D" w:rsidP="00403E2D">
                <w:pPr>
                  <w:pStyle w:val="NoSpacing"/>
                  <w:rPr>
                    <w:b/>
                    <w:bCs/>
                  </w:rPr>
                </w:pPr>
              </w:p>
            </w:tc>
          </w:tr>
          <w:tr w:rsidR="00403E2D">
            <w:tc>
              <w:tcPr>
                <w:tcW w:w="5746" w:type="dxa"/>
              </w:tcPr>
              <w:p w:rsidR="00403E2D" w:rsidRDefault="00403E2D">
                <w:pPr>
                  <w:pStyle w:val="NoSpacing"/>
                  <w:rPr>
                    <w:b/>
                    <w:bCs/>
                  </w:rPr>
                </w:pPr>
              </w:p>
            </w:tc>
          </w:tr>
        </w:tbl>
        <w:p w:rsidR="00403E2D" w:rsidRDefault="00655F60">
          <w:r>
            <w:rPr>
              <w:noProof/>
              <w:lang w:val="en-GB" w:eastAsia="en-GB" w:bidi="ar-SA"/>
            </w:rPr>
            <mc:AlternateContent>
              <mc:Choice Requires="wpg">
                <w:drawing>
                  <wp:anchor distT="0" distB="0" distL="114300" distR="114300" simplePos="0" relativeHeight="251660288" behindDoc="0" locked="0" layoutInCell="1" allowOverlap="1" wp14:anchorId="3AB20181" wp14:editId="59F08A94">
                    <wp:simplePos x="0" y="0"/>
                    <wp:positionH relativeFrom="page">
                      <wp:align>right</wp:align>
                    </wp:positionH>
                    <wp:positionV relativeFrom="page">
                      <wp:align>bottom</wp:align>
                    </wp:positionV>
                    <wp:extent cx="3359785" cy="8771255"/>
                    <wp:effectExtent l="8255" t="5080" r="13335" b="571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5"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6" name="Group 4"/>
                            <wpg:cNvGrpSpPr>
                              <a:grpSpLocks/>
                            </wpg:cNvGrpSpPr>
                            <wpg:grpSpPr bwMode="auto">
                              <a:xfrm>
                                <a:off x="5531" y="9226"/>
                                <a:ext cx="5291" cy="5845"/>
                                <a:chOff x="5531" y="9226"/>
                                <a:chExt cx="5291" cy="5845"/>
                              </a:xfrm>
                            </wpg:grpSpPr>
                            <wps:wsp>
                              <wps:cNvPr id="17"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9"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DAEFB5" id="Group 2"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W/MAAAADbAAAADwAAAGRycy9kb3ducmV2LnhtbERPzYrCMBC+C75DGGFvmiisLNVUZGHF&#10;Q0Hs+gBDM9uWNpPSZLX16Y0geJuP73e2u8G24kq9rx1rWC4UCOLCmZpLDZffn/kXCB+QDbaOScNI&#10;HnbpdLLFxLgbn+mah1LEEPYJaqhC6BIpfVGRRb9wHXHk/lxvMUTYl9L0eIvhtpUrpdbSYs2xocKO&#10;visqmvzfamjGbLznZ3U6qHth5d5mbrXMtP6YDfsNiEBDeItf7qOJ8z/h+Us8QK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jlvzAAAAA2wAAAA8AAAAAAAAAAAAAAAAA&#10;oQIAAGRycy9kb3ducmV2LnhtbFBLBQYAAAAABAAEAPkAAACOAwAAAAA=&#10;" strokecolor="#94d57e [1620]"/>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JsAA&#10;AADbAAAADwAAAGRycy9kb3ducmV2LnhtbERPTWuDQBC9B/oflinkFtf00KrJJoTSQg9eaiXnwR1X&#10;iTsr7lbtv88WCr3N433O8bzaQcw0+d6xgn2SgiBunO7ZKKi/3ncZCB+QNQ6OScEPeTifHjZHLLRb&#10;+JPmKhgRQ9gXqKALYSyk9E1HFn3iRuLItW6yGCKcjNQTLjHcDvIpTZ+lxZ5jQ4cjvXbU3KpvqyCn&#10;6q1v87GeKXdm2ZuyzK5eqe3jejmACLSGf/Gf+0PH+S/w+0s8QJ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5tJsAAAADbAAAADwAAAAAAAAAAAAAAAACYAgAAZHJzL2Rvd25y&#10;ZXYueG1sUEsFBgAAAAAEAAQA9QAAAIUDAAAAAA==&#10;" path="m6418,1185r,5485l1809,6669c974,5889,,3958,1407,1987,2830,,5591,411,6418,1185xe" fillcolor="#94d57e [1620]"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xcecQA&#10;AADbAAAADwAAAGRycy9kb3ducmV2LnhtbESPQWvCQBCF74X+h2UK3ppNK0hJ3YQibRXEgrG9D9kx&#10;Cc3Ohuxq4r93DoK3Gd6b975ZFpPr1JmG0Ho28JKkoIgrb1uuDfwevp7fQIWIbLHzTAYuFKDIHx+W&#10;mFk/8p7OZayVhHDI0EATY59pHaqGHIbE98SiHf3gMMo61NoOOEq46/Rrmi60w5alocGeVg1V/+XJ&#10;GRjX6WL7ufqz3z/zDfWn3XEdS23M7Gn6eAcVaYp38+16YwVfY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sXHnEAAAA2wAAAA8AAAAAAAAAAAAAAAAAmAIAAGRycy9k&#10;b3ducmV2LnhtbFBLBQYAAAAABAAEAPUAAACJAwAAAAA=&#10;" fillcolor="#caeabe [820]" stroked="f" strokecolor="#94d57e [1620]"/>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vq78A&#10;AADbAAAADwAAAGRycy9kb3ducmV2LnhtbERPS2vCQBC+F/wPywje6sYepI2uEgSxIIXWx33YHZNg&#10;djZkxxj/vVso9DYf33OW68E3qqcu1oENzKYZKGIbXM2lgdNx+/oOKgqywyYwGXhQhPVq9LLE3IU7&#10;/1B/kFKlEI45GqhE2lzraCvyGKehJU7cJXQeJcGu1K7Dewr3jX7Lsrn2WHNqqLClTUX2erh5A19F&#10;/72/FLce2dr9rm6kPHsxZjIeigUooUH+xX/uT5fmf8DvL+kA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O+rvwAAANsAAAAPAAAAAAAAAAAAAAAAAJgCAABkcnMvZG93bnJl&#10;di54bWxQSwUGAAAAAAQABAD1AAAAhAMAAAAA&#10;" fillcolor="#5fbe3e [2420]" stroked="f" strokecolor="#94d57e [1620]"/>
                    </v:group>
                    <w10:wrap anchorx="page" anchory="page"/>
                  </v:group>
                </w:pict>
              </mc:Fallback>
            </mc:AlternateContent>
          </w:r>
          <w:r>
            <w:rPr>
              <w:noProof/>
              <w:lang w:val="en-GB" w:eastAsia="en-GB" w:bidi="ar-SA"/>
            </w:rPr>
            <mc:AlternateContent>
              <mc:Choice Requires="wpg">
                <w:drawing>
                  <wp:anchor distT="0" distB="0" distL="114300" distR="114300" simplePos="0" relativeHeight="251662336" behindDoc="0" locked="0" layoutInCell="0" allowOverlap="1" wp14:anchorId="7C012C00" wp14:editId="5401ECD7">
                    <wp:simplePos x="0" y="0"/>
                    <wp:positionH relativeFrom="page">
                      <wp:align>left</wp:align>
                    </wp:positionH>
                    <wp:positionV relativeFrom="page">
                      <wp:align>top</wp:align>
                    </wp:positionV>
                    <wp:extent cx="5902960" cy="4838065"/>
                    <wp:effectExtent l="9525" t="9525" r="2540" b="63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9"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0" name="Group 15"/>
                            <wpg:cNvGrpSpPr>
                              <a:grpSpLocks/>
                            </wpg:cNvGrpSpPr>
                            <wpg:grpSpPr bwMode="auto">
                              <a:xfrm>
                                <a:off x="7095" y="5418"/>
                                <a:ext cx="2216" cy="2216"/>
                                <a:chOff x="7907" y="4350"/>
                                <a:chExt cx="2216" cy="2216"/>
                              </a:xfrm>
                            </wpg:grpSpPr>
                            <wps:wsp>
                              <wps:cNvPr id="11"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EA757D" id="Group 13"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S1WsQAAADaAAAADwAAAGRycy9kb3ducmV2LnhtbESPT2sCMRTE70K/Q3gFbzXbImq3G0UK&#10;BcGLrqX0+Lp5+8duXpYkXVc/vREKHoeZ+Q2TrQbTip6cbywreJ4kIIgLqxuuFHwePp4WIHxA1tha&#10;JgVn8rBaPowyTLU98Z76PFQiQtinqKAOoUul9EVNBv3EdsTRK60zGKJ0ldQOTxFuWvmSJDNpsOG4&#10;UGNH7zUVv/mfUfDzHaZH8sev8rJzi+k53/brZK7U+HFYv4EINIR7+L+90Qpe4X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LVaxAAAANoAAAAPAAAAAAAAAAAA&#10;AAAAAKECAABkcnMvZG93bnJldi54bWxQSwUGAAAAAAQABAD5AAAAkgMAAAAA&#10;" strokecolor="#94d57e [1620]"/>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5GyMAA&#10;AADbAAAADwAAAGRycy9kb3ducmV2LnhtbERPS27CMBDdV+IO1iCxKzZdoDZgEKCC6KpN4ACjeIgj&#10;4nEUGxJujytV6m6e3neW68E14k5dqD1rmE0VCOLSm5orDefT/vUdRIjIBhvPpOFBAdar0csSM+N7&#10;zulexEqkEA4ZarAxtpmUobTkMEx9S5y4i+8cxgS7SpoO+xTuGvmm1Fw6rDk1WGxpZ6m8FjenQZHN&#10;m7M5yP57+9OGQn1+lR9XrSfjYbMAEWmI/+I/99Gk+TP4/SUd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5GyMAAAADbAAAADwAAAAAAAAAAAAAAAACYAgAAZHJzL2Rvd25y&#10;ZXYueG1sUEsFBgAAAAAEAAQA9QAAAIUDAAAAAA==&#10;" fillcolor="#94d57e [1620]"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GursA&#10;AADbAAAADwAAAGRycy9kb3ducmV2LnhtbERPzQ7BQBC+S7zDZiQuwpYIUpYIkbgq7pPuaBvd2eou&#10;ytNbicRtvny/s1g1phQPql1hWcFwEIEgTq0uOFNwOu76MxDOI2ssLZOCFzlYLdutBcbaPvlAj8Rn&#10;IoSwi1FB7n0VS+nSnAy6ga2IA3extUEfYJ1JXeMzhJtSjqJoIg0WHBpyrGiTU3pN7kaBO2+Gu/N9&#10;mvBsjMlb32hr0p5S3U6znoPw1Pi/+Ofe6zB/BN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NRrq7AAAA2wAAAA8AAAAAAAAAAAAAAAAAmAIAAGRycy9kb3ducmV2Lnht&#10;bFBLBQYAAAAABAAEAPUAAACAAwAAAAA=&#10;" fillcolor="#caeabe [820]"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7ugcIA&#10;AADbAAAADwAAAGRycy9kb3ducmV2LnhtbERPyWrDMBC9B/IPYgK5xXJrKMGNYrpg6CGHZqHnQZra&#10;bq2Ra6mOk6+PAoHc5vHWWRWjbcVAvW8cK3hIUhDE2pmGKwWHfblYgvAB2WDrmBScyEOxnk5WmBt3&#10;5C0Nu1CJGMI+RwV1CF0updc1WfSJ64gj9+16iyHCvpKmx2MMt618TNMnabHh2FBjR2816d/dv1WQ&#10;bfC9ej3rv/1n+bVMf5zWWemVms/Gl2cQgcZwF9/cHybOz+D6Sz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u6BwgAAANsAAAAPAAAAAAAAAAAAAAAAAJgCAABkcnMvZG93&#10;bnJldi54bWxQSwUGAAAAAAQABAD1AAAAhwMAAAAA&#10;" fillcolor="#5fbe3e [2420]" stroked="f"/>
                    </v:group>
                    <w10:wrap anchorx="page" anchory="page"/>
                  </v:group>
                </w:pict>
              </mc:Fallback>
            </mc:AlternateContent>
          </w:r>
          <w:r>
            <w:rPr>
              <w:noProof/>
              <w:lang w:val="en-GB" w:eastAsia="en-GB" w:bidi="ar-SA"/>
            </w:rPr>
            <mc:AlternateContent>
              <mc:Choice Requires="wpg">
                <w:drawing>
                  <wp:anchor distT="0" distB="0" distL="114300" distR="114300" simplePos="0" relativeHeight="251661312" behindDoc="0" locked="0" layoutInCell="0" allowOverlap="1" wp14:anchorId="68E7E339" wp14:editId="2304E9DC">
                    <wp:simplePos x="0" y="0"/>
                    <wp:positionH relativeFrom="margin">
                      <wp:align>right</wp:align>
                    </wp:positionH>
                    <wp:positionV relativeFrom="page">
                      <wp:align>top</wp:align>
                    </wp:positionV>
                    <wp:extent cx="4225290" cy="2886075"/>
                    <wp:effectExtent l="9525" t="9525" r="381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4"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27974" id="Group 8"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axMQAAADaAAAADwAAAGRycy9kb3ducmV2LnhtbESPT2vCQBTE74V+h+UJvelGCSrRjUhB&#10;KPRSYyk9vmaf+WP2bdjdxthP3y0IPQ4z8xtmuxtNJwZyvrGsYD5LQBCXVjdcKXg/HaZrED4ga+ws&#10;k4Ibedjljw9bzLS98pGGIlQiQthnqKAOoc+k9GVNBv3M9sTRO1tnMETpKqkdXiPcdHKRJEtpsOG4&#10;UGNPzzWVl+LbKPj6DGlLvv04/7y5dXorXod9slLqaTLuNyACjeE/fG+/aAUp/F2JN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RrExAAAANoAAAAPAAAAAAAAAAAA&#10;AAAAAKECAABkcnMvZG93bnJldi54bWxQSwUGAAAAAAQABAD5AAAAkgMAAAAA&#10;" strokecolor="#94d57e [1620]"/>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YMIA&#10;AADaAAAADwAAAGRycy9kb3ducmV2LnhtbESPUWvCMBSF3wf7D+EOfJvJhIn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HtgwgAAANoAAAAPAAAAAAAAAAAAAAAAAJgCAABkcnMvZG93&#10;bnJldi54bWxQSwUGAAAAAAQABAD1AAAAhwMAAAAA&#10;" fillcolor="#94d57e [1620]"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jib0A&#10;AADaAAAADwAAAGRycy9kb3ducmV2LnhtbESPwQrCMBBE74L/EFbwIpoqolKNIorg1ar3pVnbYrOp&#10;TdTq1xtB8DjMzBtmsWpMKR5Uu8KyguEgAkGcWl1wpuB03PVnIJxH1lhaJgUvcrBatlsLjLV98oEe&#10;ic9EgLCLUUHufRVL6dKcDLqBrYiDd7G1QR9knUld4zPATSlHUTSRBgsOCzlWtMkpvSZ3o8CdN8Pd&#10;+T5NeDbG5K1vtDVpT6lup1nPQXhq/D/8a++1gg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CAjib0AAADaAAAADwAAAAAAAAAAAAAAAACYAgAAZHJzL2Rvd25yZXYu&#10;eG1sUEsFBgAAAAAEAAQA9QAAAIIDAAAAAA==&#10;" fillcolor="#caeabe [820]"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7FcIA&#10;AADaAAAADwAAAGRycy9kb3ducmV2LnhtbESPQWsCMRSE74L/ITzBm2atYGVrFG1Z8ODBqvT8SF53&#10;t25etpuoq7/eCILHYWa+YWaL1lbiTI0vHSsYDRMQxNqZknMFh302mILwAdlg5ZgUXMnDYt7tzDA1&#10;7sLfdN6FXEQI+xQVFCHUqZReF2TRD11NHL1f11gMUTa5NA1eItxW8i1JJtJiyXGhwJo+C9LH3ckq&#10;GG/wK1/d9P9+m/1Mkz+n9TjzSvV77fIDRKA2vMLP9tooeIf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fsVwgAAANoAAAAPAAAAAAAAAAAAAAAAAJgCAABkcnMvZG93&#10;bnJldi54bWxQSwUGAAAAAAQABAD1AAAAhwMAAAAA&#10;" fillcolor="#5fbe3e [2420]" stroked="f"/>
                    <w10:wrap anchorx="margin" anchory="page"/>
                  </v:group>
                </w:pict>
              </mc:Fallback>
            </mc:AlternateContent>
          </w:r>
        </w:p>
        <w:tbl>
          <w:tblPr>
            <w:tblpPr w:leftFromText="187" w:rightFromText="187" w:vertAnchor="page" w:horzAnchor="page" w:tblpX="1543" w:tblpY="4036"/>
            <w:tblW w:w="3000" w:type="pct"/>
            <w:tblLook w:val="04A0" w:firstRow="1" w:lastRow="0" w:firstColumn="1" w:lastColumn="0" w:noHBand="0" w:noVBand="1"/>
          </w:tblPr>
          <w:tblGrid>
            <w:gridCol w:w="5416"/>
          </w:tblGrid>
          <w:tr w:rsidR="00403E2D" w:rsidTr="004A6FC8">
            <w:tc>
              <w:tcPr>
                <w:tcW w:w="5545" w:type="dxa"/>
              </w:tcPr>
              <w:p w:rsidR="00403E2D" w:rsidRPr="00084EAC" w:rsidRDefault="007172DA" w:rsidP="004A6FC8">
                <w:pPr>
                  <w:pStyle w:val="Heading1"/>
                  <w:rPr>
                    <w:rFonts w:ascii="Tahoma" w:hAnsi="Tahoma" w:cs="Tahoma"/>
                    <w:sz w:val="28"/>
                    <w:szCs w:val="28"/>
                  </w:rPr>
                </w:pPr>
                <w:r w:rsidRPr="00084EAC">
                  <w:rPr>
                    <w:rFonts w:ascii="Tahoma" w:hAnsi="Tahoma" w:cs="Tahoma"/>
                    <w:sz w:val="28"/>
                    <w:szCs w:val="28"/>
                  </w:rPr>
                  <w:t>Charging</w:t>
                </w:r>
                <w:r w:rsidR="00403E2D" w:rsidRPr="00084EAC">
                  <w:rPr>
                    <w:rFonts w:ascii="Tahoma" w:hAnsi="Tahoma" w:cs="Tahoma"/>
                    <w:sz w:val="28"/>
                    <w:szCs w:val="28"/>
                  </w:rPr>
                  <w:t xml:space="preserve"> Policy for </w:t>
                </w:r>
                <w:r w:rsidR="00C07C8E" w:rsidRPr="00084EAC">
                  <w:rPr>
                    <w:rFonts w:ascii="Tahoma" w:hAnsi="Tahoma" w:cs="Tahoma"/>
                    <w:sz w:val="28"/>
                    <w:szCs w:val="28"/>
                  </w:rPr>
                  <w:t>River View</w:t>
                </w:r>
                <w:r w:rsidR="00403E2D" w:rsidRPr="00084EAC">
                  <w:rPr>
                    <w:rFonts w:ascii="Tahoma" w:hAnsi="Tahoma" w:cs="Tahoma"/>
                    <w:sz w:val="28"/>
                    <w:szCs w:val="28"/>
                  </w:rPr>
                  <w:t xml:space="preserve"> Primary School</w:t>
                </w:r>
              </w:p>
              <w:p w:rsidR="00403E2D" w:rsidRDefault="00403E2D" w:rsidP="004A6FC8">
                <w:pPr>
                  <w:pStyle w:val="NoSpacing"/>
                  <w:rPr>
                    <w:rFonts w:asciiTheme="majorHAnsi" w:eastAsiaTheme="majorEastAsia" w:hAnsiTheme="majorHAnsi" w:cstheme="majorBidi"/>
                    <w:b/>
                    <w:bCs/>
                    <w:color w:val="2F5E1E" w:themeColor="accent1" w:themeShade="BF"/>
                    <w:sz w:val="48"/>
                    <w:szCs w:val="48"/>
                  </w:rPr>
                </w:pPr>
              </w:p>
            </w:tc>
          </w:tr>
          <w:tr w:rsidR="00403E2D" w:rsidTr="004A6FC8">
            <w:tc>
              <w:tcPr>
                <w:tcW w:w="5545" w:type="dxa"/>
              </w:tcPr>
              <w:p w:rsidR="00403E2D" w:rsidRDefault="00403E2D" w:rsidP="004A6FC8">
                <w:pPr>
                  <w:pStyle w:val="NoSpacing"/>
                  <w:rPr>
                    <w:color w:val="105762" w:themeColor="background2" w:themeShade="3F"/>
                    <w:sz w:val="28"/>
                    <w:szCs w:val="28"/>
                  </w:rPr>
                </w:pPr>
              </w:p>
            </w:tc>
          </w:tr>
          <w:tr w:rsidR="00403E2D" w:rsidTr="004A6FC8">
            <w:tc>
              <w:tcPr>
                <w:tcW w:w="5545" w:type="dxa"/>
              </w:tcPr>
              <w:p w:rsidR="00403E2D" w:rsidRDefault="00403E2D" w:rsidP="004A6FC8">
                <w:pPr>
                  <w:pStyle w:val="NoSpacing"/>
                  <w:rPr>
                    <w:color w:val="105762" w:themeColor="background2" w:themeShade="3F"/>
                    <w:sz w:val="28"/>
                    <w:szCs w:val="28"/>
                  </w:rPr>
                </w:pPr>
              </w:p>
            </w:tc>
          </w:tr>
          <w:tr w:rsidR="00403E2D" w:rsidTr="004A6FC8">
            <w:tc>
              <w:tcPr>
                <w:tcW w:w="5545" w:type="dxa"/>
              </w:tcPr>
              <w:p w:rsidR="00403E2D" w:rsidRDefault="00403E2D" w:rsidP="004A6FC8">
                <w:pPr>
                  <w:pStyle w:val="NoSpacing"/>
                </w:pPr>
              </w:p>
            </w:tc>
          </w:tr>
          <w:tr w:rsidR="00403E2D" w:rsidTr="004A6FC8">
            <w:tc>
              <w:tcPr>
                <w:tcW w:w="5545" w:type="dxa"/>
              </w:tcPr>
              <w:p w:rsidR="00403E2D" w:rsidRDefault="00403E2D" w:rsidP="004A6FC8">
                <w:pPr>
                  <w:pStyle w:val="NoSpacing"/>
                </w:pPr>
              </w:p>
            </w:tc>
          </w:tr>
          <w:tr w:rsidR="00403E2D" w:rsidTr="004A6FC8">
            <w:tc>
              <w:tcPr>
                <w:tcW w:w="5545" w:type="dxa"/>
              </w:tcPr>
              <w:p w:rsidR="00403E2D" w:rsidRPr="000542A5" w:rsidRDefault="004A6FC8" w:rsidP="004A6FC8">
                <w:pPr>
                  <w:rPr>
                    <w:rFonts w:ascii="Tahoma" w:hAnsi="Tahoma" w:cs="Tahoma"/>
                    <w:sz w:val="28"/>
                    <w:szCs w:val="28"/>
                  </w:rPr>
                </w:pPr>
                <w:r>
                  <w:rPr>
                    <w:rFonts w:ascii="Tahoma" w:hAnsi="Tahoma" w:cs="Tahoma"/>
                    <w:b/>
                    <w:sz w:val="28"/>
                    <w:szCs w:val="28"/>
                  </w:rPr>
                  <w:t>Date of issue:</w:t>
                </w:r>
                <w:r>
                  <w:rPr>
                    <w:rFonts w:ascii="Tahoma" w:hAnsi="Tahoma" w:cs="Tahoma"/>
                    <w:b/>
                    <w:sz w:val="28"/>
                    <w:szCs w:val="28"/>
                  </w:rPr>
                  <w:tab/>
                </w:r>
                <w:r w:rsidR="00331E65">
                  <w:rPr>
                    <w:rFonts w:ascii="Tahoma" w:hAnsi="Tahoma" w:cs="Tahoma"/>
                    <w:b/>
                    <w:sz w:val="28"/>
                    <w:szCs w:val="28"/>
                  </w:rPr>
                  <w:t>November</w:t>
                </w:r>
                <w:r w:rsidR="00403E2D" w:rsidRPr="00451B74">
                  <w:rPr>
                    <w:rFonts w:ascii="Tahoma" w:hAnsi="Tahoma" w:cs="Tahoma"/>
                    <w:b/>
                    <w:sz w:val="28"/>
                    <w:szCs w:val="28"/>
                  </w:rPr>
                  <w:t xml:space="preserve"> 201</w:t>
                </w:r>
                <w:r w:rsidR="001A0385">
                  <w:rPr>
                    <w:rFonts w:ascii="Tahoma" w:hAnsi="Tahoma" w:cs="Tahoma"/>
                    <w:b/>
                    <w:sz w:val="28"/>
                    <w:szCs w:val="28"/>
                  </w:rPr>
                  <w:t>1</w:t>
                </w:r>
              </w:p>
              <w:p w:rsidR="00403E2D" w:rsidRPr="00451B74" w:rsidRDefault="00403E2D" w:rsidP="004A6FC8">
                <w:pPr>
                  <w:ind w:right="-131" w:firstLine="720"/>
                  <w:rPr>
                    <w:rFonts w:ascii="Tahoma" w:hAnsi="Tahoma" w:cs="Tahoma"/>
                    <w:b/>
                    <w:sz w:val="28"/>
                    <w:szCs w:val="28"/>
                  </w:rPr>
                </w:pPr>
              </w:p>
              <w:p w:rsidR="00012929" w:rsidRPr="00012929" w:rsidRDefault="00012929" w:rsidP="00012929">
                <w:pPr>
                  <w:pStyle w:val="NoSpacing"/>
                  <w:rPr>
                    <w:rFonts w:cs="Tahoma"/>
                    <w:b/>
                    <w:i/>
                    <w:sz w:val="36"/>
                    <w:szCs w:val="36"/>
                  </w:rPr>
                </w:pPr>
                <w:r w:rsidRPr="00012929">
                  <w:rPr>
                    <w:rFonts w:cs="Tahoma"/>
                    <w:b/>
                    <w:sz w:val="36"/>
                    <w:szCs w:val="36"/>
                  </w:rPr>
                  <w:t xml:space="preserve">Reviewed:    </w:t>
                </w:r>
                <w:r w:rsidR="0079246D">
                  <w:rPr>
                    <w:rFonts w:cs="Tahoma"/>
                    <w:b/>
                    <w:i/>
                    <w:sz w:val="36"/>
                    <w:szCs w:val="36"/>
                  </w:rPr>
                  <w:t>November 202</w:t>
                </w:r>
                <w:r w:rsidR="00C2165D">
                  <w:rPr>
                    <w:rFonts w:cs="Tahoma"/>
                    <w:b/>
                    <w:i/>
                    <w:sz w:val="36"/>
                    <w:szCs w:val="36"/>
                  </w:rPr>
                  <w:t>3</w:t>
                </w:r>
              </w:p>
              <w:p w:rsidR="00012929" w:rsidRPr="00012929" w:rsidRDefault="00012929" w:rsidP="00012929">
                <w:pPr>
                  <w:pStyle w:val="NoSpacing"/>
                  <w:rPr>
                    <w:rFonts w:cs="Tahoma"/>
                    <w:b/>
                    <w:i/>
                    <w:sz w:val="36"/>
                    <w:szCs w:val="36"/>
                  </w:rPr>
                </w:pPr>
              </w:p>
              <w:p w:rsidR="00012929" w:rsidRPr="001645AF" w:rsidRDefault="00012929" w:rsidP="00012929">
                <w:pPr>
                  <w:pStyle w:val="NoSpacing"/>
                  <w:rPr>
                    <w:rFonts w:cs="Tahoma"/>
                    <w:b/>
                    <w:i/>
                    <w:sz w:val="32"/>
                    <w:szCs w:val="32"/>
                  </w:rPr>
                </w:pPr>
                <w:r w:rsidRPr="001645AF">
                  <w:rPr>
                    <w:rFonts w:cs="Tahoma"/>
                    <w:b/>
                    <w:sz w:val="32"/>
                    <w:szCs w:val="32"/>
                  </w:rPr>
                  <w:t xml:space="preserve">Date of next review: </w:t>
                </w:r>
                <w:r w:rsidR="0079246D">
                  <w:rPr>
                    <w:rFonts w:cs="Tahoma"/>
                    <w:b/>
                    <w:i/>
                    <w:sz w:val="32"/>
                    <w:szCs w:val="32"/>
                  </w:rPr>
                  <w:t>November 202</w:t>
                </w:r>
                <w:r w:rsidR="00C2165D">
                  <w:rPr>
                    <w:rFonts w:cs="Tahoma"/>
                    <w:b/>
                    <w:i/>
                    <w:sz w:val="32"/>
                    <w:szCs w:val="32"/>
                  </w:rPr>
                  <w:t>4</w:t>
                </w:r>
              </w:p>
              <w:p w:rsidR="00403E2D" w:rsidRDefault="00403E2D" w:rsidP="004A6FC8">
                <w:pPr>
                  <w:ind w:right="-131"/>
                  <w:rPr>
                    <w:rFonts w:ascii="Tahoma" w:hAnsi="Tahoma" w:cs="Tahoma"/>
                    <w:b/>
                    <w:sz w:val="28"/>
                    <w:szCs w:val="28"/>
                  </w:rPr>
                </w:pPr>
              </w:p>
              <w:p w:rsidR="00403E2D" w:rsidRDefault="004A6FC8" w:rsidP="004A6FC8">
                <w:pPr>
                  <w:ind w:right="-131"/>
                  <w:rPr>
                    <w:rFonts w:ascii="Tahoma" w:hAnsi="Tahoma" w:cs="Tahoma"/>
                    <w:b/>
                    <w:sz w:val="28"/>
                    <w:szCs w:val="28"/>
                  </w:rPr>
                </w:pPr>
                <w:r>
                  <w:rPr>
                    <w:rFonts w:ascii="Tahoma" w:hAnsi="Tahoma" w:cs="Tahoma"/>
                    <w:b/>
                    <w:noProof/>
                    <w:sz w:val="28"/>
                    <w:szCs w:val="28"/>
                    <w:lang w:val="en-GB" w:eastAsia="en-GB" w:bidi="ar-SA"/>
                  </w:rPr>
                  <w:drawing>
                    <wp:anchor distT="36576" distB="36576" distL="36576" distR="36576" simplePos="0" relativeHeight="251658240" behindDoc="0" locked="0" layoutInCell="1" allowOverlap="1" wp14:anchorId="0E8C62D5" wp14:editId="3AB84AEA">
                      <wp:simplePos x="0" y="0"/>
                      <wp:positionH relativeFrom="column">
                        <wp:posOffset>20955</wp:posOffset>
                      </wp:positionH>
                      <wp:positionV relativeFrom="paragraph">
                        <wp:posOffset>303530</wp:posOffset>
                      </wp:positionV>
                      <wp:extent cx="2771775" cy="3000375"/>
                      <wp:effectExtent l="19050" t="0" r="9525" b="0"/>
                      <wp:wrapNone/>
                      <wp:docPr id="21" name="Picture 21" descr="Full-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ull-Colour-Small"/>
                              <pic:cNvPicPr>
                                <a:picLocks noChangeAspect="1" noChangeArrowheads="1"/>
                              </pic:cNvPicPr>
                            </pic:nvPicPr>
                            <pic:blipFill>
                              <a:blip r:embed="rId6"/>
                              <a:srcRect l="14368" t="17560" r="16667" b="17218"/>
                              <a:stretch>
                                <a:fillRect/>
                              </a:stretch>
                            </pic:blipFill>
                            <pic:spPr bwMode="auto">
                              <a:xfrm>
                                <a:off x="0" y="0"/>
                                <a:ext cx="2771775" cy="3000375"/>
                              </a:xfrm>
                              <a:prstGeom prst="rect">
                                <a:avLst/>
                              </a:prstGeom>
                              <a:noFill/>
                              <a:ln w="9525" algn="in">
                                <a:noFill/>
                                <a:miter lim="800000"/>
                                <a:headEnd/>
                                <a:tailEnd/>
                              </a:ln>
                              <a:effectLst/>
                            </pic:spPr>
                          </pic:pic>
                        </a:graphicData>
                      </a:graphic>
                    </wp:anchor>
                  </w:drawing>
                </w:r>
              </w:p>
              <w:p w:rsidR="00403E2D" w:rsidRDefault="00403E2D" w:rsidP="004A6FC8">
                <w:pPr>
                  <w:ind w:right="-131"/>
                  <w:rPr>
                    <w:b/>
                    <w:bCs/>
                  </w:rPr>
                </w:pPr>
              </w:p>
            </w:tc>
          </w:tr>
        </w:tbl>
        <w:p w:rsidR="00B85D41" w:rsidRPr="00B85D41" w:rsidRDefault="00403E2D" w:rsidP="00403E2D">
          <w:pPr>
            <w:rPr>
              <w:rFonts w:ascii="Tahoma" w:hAnsi="Tahoma" w:cs="Tahoma"/>
              <w:color w:val="000000"/>
              <w:sz w:val="28"/>
              <w:szCs w:val="28"/>
            </w:rPr>
          </w:pPr>
          <w:r>
            <w:rPr>
              <w:rFonts w:ascii="Tahoma" w:hAnsi="Tahoma" w:cs="Tahoma"/>
              <w:color w:val="000000"/>
              <w:sz w:val="28"/>
              <w:szCs w:val="28"/>
            </w:rPr>
            <w:br w:type="page"/>
          </w:r>
        </w:p>
      </w:sdtContent>
    </w:sdt>
    <w:p w:rsidR="006B4BE4" w:rsidRDefault="006B4BE4" w:rsidP="00331E65">
      <w:pPr>
        <w:rPr>
          <w:rFonts w:ascii="Arial" w:hAnsi="Arial" w:cs="Arial"/>
          <w:color w:val="000000"/>
          <w:sz w:val="28"/>
          <w:szCs w:val="28"/>
        </w:rPr>
      </w:pPr>
    </w:p>
    <w:p w:rsidR="006B4BE4" w:rsidRDefault="006B4BE4" w:rsidP="00E663D2">
      <w:pPr>
        <w:pStyle w:val="Heading2"/>
      </w:pPr>
      <w:r>
        <w:t>Introduction</w:t>
      </w:r>
    </w:p>
    <w:p w:rsidR="00331E65" w:rsidRDefault="00331E65" w:rsidP="00331E65">
      <w:pPr>
        <w:rPr>
          <w:rFonts w:ascii="Arial" w:hAnsi="Arial" w:cs="Arial"/>
          <w:color w:val="000000"/>
          <w:sz w:val="28"/>
          <w:szCs w:val="28"/>
        </w:rPr>
      </w:pPr>
      <w:r w:rsidRPr="00E1085F">
        <w:rPr>
          <w:rFonts w:ascii="Arial" w:hAnsi="Arial" w:cs="Arial"/>
          <w:color w:val="000000"/>
          <w:sz w:val="28"/>
          <w:szCs w:val="28"/>
        </w:rPr>
        <w:t>This Charging Policy informs staff and parents about charging for School activities. It conforms to the requiremen</w:t>
      </w:r>
      <w:r>
        <w:rPr>
          <w:rFonts w:ascii="Arial" w:hAnsi="Arial" w:cs="Arial"/>
          <w:color w:val="000000"/>
          <w:sz w:val="28"/>
          <w:szCs w:val="28"/>
        </w:rPr>
        <w:t xml:space="preserve">ts of the guidance detailed in </w:t>
      </w:r>
      <w:r w:rsidRPr="00E1085F">
        <w:rPr>
          <w:rFonts w:ascii="Arial" w:hAnsi="Arial" w:cs="Arial"/>
          <w:color w:val="000000"/>
          <w:sz w:val="28"/>
          <w:szCs w:val="28"/>
        </w:rPr>
        <w:t xml:space="preserve"> </w:t>
      </w:r>
      <w:r>
        <w:rPr>
          <w:rFonts w:ascii="Arial" w:hAnsi="Arial" w:cs="Arial"/>
          <w:color w:val="000000"/>
          <w:sz w:val="28"/>
          <w:szCs w:val="28"/>
        </w:rPr>
        <w:t>‘</w:t>
      </w:r>
      <w:r w:rsidRPr="00E1085F">
        <w:rPr>
          <w:rFonts w:ascii="Arial" w:hAnsi="Arial" w:cs="Arial"/>
          <w:color w:val="000000"/>
          <w:sz w:val="28"/>
          <w:szCs w:val="28"/>
        </w:rPr>
        <w:t xml:space="preserve">A Guide </w:t>
      </w:r>
      <w:r>
        <w:rPr>
          <w:rFonts w:ascii="Arial" w:hAnsi="Arial" w:cs="Arial"/>
          <w:color w:val="000000"/>
          <w:sz w:val="28"/>
          <w:szCs w:val="28"/>
        </w:rPr>
        <w:t xml:space="preserve">to the Law for School Governors.’ </w:t>
      </w:r>
    </w:p>
    <w:p w:rsidR="00331E65" w:rsidRDefault="00331E65" w:rsidP="00331E65">
      <w:pPr>
        <w:pStyle w:val="Heading2"/>
      </w:pPr>
      <w:r>
        <w:t>Policy</w:t>
      </w:r>
    </w:p>
    <w:p w:rsidR="00515FB0" w:rsidRPr="00515FB0" w:rsidRDefault="00331E65" w:rsidP="00515FB0">
      <w:pPr>
        <w:rPr>
          <w:rFonts w:ascii="Arial" w:hAnsi="Arial" w:cs="Arial"/>
          <w:color w:val="000000"/>
          <w:sz w:val="28"/>
          <w:szCs w:val="28"/>
        </w:rPr>
      </w:pPr>
      <w:r w:rsidRPr="00515FB0">
        <w:rPr>
          <w:rFonts w:ascii="Arial" w:hAnsi="Arial" w:cs="Arial"/>
          <w:color w:val="000000"/>
          <w:sz w:val="28"/>
          <w:szCs w:val="28"/>
        </w:rPr>
        <w:t>In accordance with the above guidelines</w:t>
      </w:r>
      <w:r w:rsidR="00515FB0" w:rsidRPr="00515FB0">
        <w:rPr>
          <w:rFonts w:ascii="Arial" w:hAnsi="Arial" w:cs="Arial"/>
          <w:color w:val="000000"/>
          <w:sz w:val="28"/>
          <w:szCs w:val="28"/>
        </w:rPr>
        <w:t xml:space="preserve"> </w:t>
      </w:r>
      <w:r w:rsidR="004A6FC8">
        <w:rPr>
          <w:rFonts w:ascii="Arial" w:hAnsi="Arial" w:cs="Arial"/>
          <w:color w:val="000000"/>
          <w:sz w:val="28"/>
          <w:szCs w:val="28"/>
        </w:rPr>
        <w:t>River View</w:t>
      </w:r>
      <w:r w:rsidR="00515FB0" w:rsidRPr="00515FB0">
        <w:rPr>
          <w:rFonts w:ascii="Arial" w:hAnsi="Arial" w:cs="Arial"/>
          <w:color w:val="000000"/>
          <w:sz w:val="28"/>
          <w:szCs w:val="28"/>
        </w:rPr>
        <w:t xml:space="preserve"> Primary School: </w:t>
      </w:r>
    </w:p>
    <w:p w:rsidR="000A1B83" w:rsidRPr="00515FB0" w:rsidRDefault="00331E65" w:rsidP="00515FB0">
      <w:pPr>
        <w:pStyle w:val="ListParagraph"/>
        <w:numPr>
          <w:ilvl w:val="0"/>
          <w:numId w:val="10"/>
        </w:numPr>
        <w:rPr>
          <w:rFonts w:ascii="Arial" w:hAnsi="Arial" w:cs="Arial"/>
          <w:color w:val="000000"/>
          <w:sz w:val="28"/>
          <w:szCs w:val="28"/>
        </w:rPr>
      </w:pPr>
      <w:r w:rsidRPr="00515FB0">
        <w:rPr>
          <w:rFonts w:ascii="Arial" w:hAnsi="Arial" w:cs="Arial"/>
          <w:color w:val="000000"/>
          <w:sz w:val="28"/>
          <w:szCs w:val="28"/>
        </w:rPr>
        <w:t>Will not charge for books, materials, equipment and instruction in connection with the National Curriculum or Statutory Religious Education taught at school, except where parents have indicated in advance their wish to purchase the product.</w:t>
      </w:r>
    </w:p>
    <w:p w:rsidR="000A1B83"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Will not charge for any activities which take place in School time, apart from instrumental tuition for individual pupils or pupils in small groups.</w:t>
      </w:r>
    </w:p>
    <w:p w:rsidR="00515FB0"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May charge for School-Time activities by inviting parents and others to make vol</w:t>
      </w:r>
      <w:r w:rsidR="001A0385">
        <w:rPr>
          <w:rFonts w:ascii="Arial" w:hAnsi="Arial" w:cs="Arial"/>
          <w:color w:val="000000"/>
          <w:sz w:val="28"/>
          <w:szCs w:val="28"/>
        </w:rPr>
        <w:t>untary contributions to enable s</w:t>
      </w:r>
      <w:r w:rsidRPr="00331E65">
        <w:rPr>
          <w:rFonts w:ascii="Arial" w:hAnsi="Arial" w:cs="Arial"/>
          <w:color w:val="000000"/>
          <w:sz w:val="28"/>
          <w:szCs w:val="28"/>
        </w:rPr>
        <w:t xml:space="preserve">chool funds go further. </w:t>
      </w:r>
    </w:p>
    <w:p w:rsidR="000A1B83"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 xml:space="preserve">Children of parents who do not contribute will not be treated differently from those who do make contributions. </w:t>
      </w:r>
    </w:p>
    <w:p w:rsidR="000A1B83"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 xml:space="preserve">Will have the right to cancel an activity if there are insufficient voluntary contributions to make the activity possible. </w:t>
      </w:r>
    </w:p>
    <w:p w:rsidR="00525674"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May charge for board and lodgings on residential courses</w:t>
      </w: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When  school informs parents about a forthcoming visit, they should make it clear that parents who can prove they are in receipt of the following benefits will be exempt from paying the cost of board and lodging: </w:t>
      </w:r>
    </w:p>
    <w:p w:rsidR="0046352C" w:rsidRPr="0046352C" w:rsidRDefault="0046352C" w:rsidP="00E663D2">
      <w:pPr>
        <w:pStyle w:val="ListParagraph"/>
        <w:rPr>
          <w:rFonts w:ascii="Arial" w:hAnsi="Arial" w:cs="Arial"/>
          <w:sz w:val="28"/>
          <w:szCs w:val="28"/>
        </w:rPr>
      </w:pP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  Universal Credit in prescribed circumstances </w:t>
      </w:r>
    </w:p>
    <w:p w:rsidR="0046352C" w:rsidRPr="0046352C" w:rsidRDefault="00F83B74" w:rsidP="0046352C">
      <w:pPr>
        <w:pStyle w:val="ListParagraph"/>
        <w:numPr>
          <w:ilvl w:val="0"/>
          <w:numId w:val="10"/>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r w:rsidR="0046352C" w:rsidRPr="0046352C">
        <w:rPr>
          <w:rFonts w:ascii="Arial" w:eastAsia="Times New Roman" w:hAnsi="Arial" w:cs="Arial"/>
          <w:sz w:val="28"/>
          <w:szCs w:val="28"/>
          <w:lang w:eastAsia="en-GB"/>
        </w:rPr>
        <w:t xml:space="preserve">(The government plans to prescribe the circumstances when </w:t>
      </w:r>
      <w:r>
        <w:rPr>
          <w:rFonts w:ascii="Arial" w:eastAsia="Times New Roman" w:hAnsi="Arial" w:cs="Arial"/>
          <w:sz w:val="28"/>
          <w:szCs w:val="28"/>
          <w:lang w:eastAsia="en-GB"/>
        </w:rPr>
        <w:t xml:space="preserve">   </w:t>
      </w:r>
      <w:r w:rsidR="0046352C" w:rsidRPr="0046352C">
        <w:rPr>
          <w:rFonts w:ascii="Arial" w:eastAsia="Times New Roman" w:hAnsi="Arial" w:cs="Arial"/>
          <w:sz w:val="28"/>
          <w:szCs w:val="28"/>
          <w:lang w:eastAsia="en-GB"/>
        </w:rPr>
        <w:t>Universal Credit is fully rolled out)</w:t>
      </w: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  Income Support (IS); </w:t>
      </w: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 </w:t>
      </w:r>
      <w:r w:rsidR="00F83B74">
        <w:rPr>
          <w:rFonts w:ascii="Arial" w:eastAsia="Times New Roman" w:hAnsi="Arial" w:cs="Arial"/>
          <w:sz w:val="28"/>
          <w:szCs w:val="28"/>
          <w:lang w:eastAsia="en-GB"/>
        </w:rPr>
        <w:t xml:space="preserve"> </w:t>
      </w:r>
      <w:r w:rsidRPr="0046352C">
        <w:rPr>
          <w:rFonts w:ascii="Arial" w:eastAsia="Times New Roman" w:hAnsi="Arial" w:cs="Arial"/>
          <w:sz w:val="28"/>
          <w:szCs w:val="28"/>
          <w:lang w:eastAsia="en-GB"/>
        </w:rPr>
        <w:t xml:space="preserve">Income Based Jobseekers Allowance (IBJSA); </w:t>
      </w: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 </w:t>
      </w:r>
      <w:r w:rsidR="00F83B74">
        <w:rPr>
          <w:rFonts w:ascii="Arial" w:eastAsia="Times New Roman" w:hAnsi="Arial" w:cs="Arial"/>
          <w:sz w:val="28"/>
          <w:szCs w:val="28"/>
          <w:lang w:eastAsia="en-GB"/>
        </w:rPr>
        <w:t>S</w:t>
      </w:r>
      <w:r w:rsidRPr="0046352C">
        <w:rPr>
          <w:rFonts w:ascii="Arial" w:eastAsia="Times New Roman" w:hAnsi="Arial" w:cs="Arial"/>
          <w:sz w:val="28"/>
          <w:szCs w:val="28"/>
          <w:lang w:eastAsia="en-GB"/>
        </w:rPr>
        <w:t xml:space="preserve">upport under part VI of the Immigration and Asylum Act 1999; </w:t>
      </w:r>
    </w:p>
    <w:p w:rsidR="0046352C" w:rsidRPr="0046352C" w:rsidRDefault="00F83B74" w:rsidP="0046352C">
      <w:pPr>
        <w:pStyle w:val="ListParagraph"/>
        <w:numPr>
          <w:ilvl w:val="0"/>
          <w:numId w:val="10"/>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 </w:t>
      </w:r>
      <w:r w:rsidR="0046352C" w:rsidRPr="0046352C">
        <w:rPr>
          <w:rFonts w:ascii="Arial" w:eastAsia="Times New Roman" w:hAnsi="Arial" w:cs="Arial"/>
          <w:sz w:val="28"/>
          <w:szCs w:val="28"/>
          <w:lang w:eastAsia="en-GB"/>
        </w:rPr>
        <w:t xml:space="preserve">Child Tax Credit, provided that Working Tax Credit is not also </w:t>
      </w:r>
      <w:r>
        <w:rPr>
          <w:rFonts w:ascii="Arial" w:eastAsia="Times New Roman" w:hAnsi="Arial" w:cs="Arial"/>
          <w:sz w:val="28"/>
          <w:szCs w:val="28"/>
          <w:lang w:eastAsia="en-GB"/>
        </w:rPr>
        <w:t xml:space="preserve"> </w:t>
      </w:r>
      <w:r w:rsidR="0046352C" w:rsidRPr="0046352C">
        <w:rPr>
          <w:rFonts w:ascii="Arial" w:eastAsia="Times New Roman" w:hAnsi="Arial" w:cs="Arial"/>
          <w:sz w:val="28"/>
          <w:szCs w:val="28"/>
          <w:lang w:eastAsia="en-GB"/>
        </w:rPr>
        <w:t xml:space="preserve">received and the family’s income (as assessed by Her Majesty’s </w:t>
      </w:r>
      <w:r w:rsidR="0046352C" w:rsidRPr="0046352C">
        <w:rPr>
          <w:rFonts w:ascii="Arial" w:eastAsia="Times New Roman" w:hAnsi="Arial" w:cs="Arial"/>
          <w:sz w:val="28"/>
          <w:szCs w:val="28"/>
          <w:lang w:eastAsia="en-GB"/>
        </w:rPr>
        <w:lastRenderedPageBreak/>
        <w:t>Revenue and Customs) does not exceed £16,190 (financial year 2013/14);</w:t>
      </w:r>
    </w:p>
    <w:p w:rsidR="0046352C" w:rsidRPr="0046352C" w:rsidRDefault="0046352C" w:rsidP="0046352C">
      <w:pPr>
        <w:pStyle w:val="ListParagraph"/>
        <w:numPr>
          <w:ilvl w:val="0"/>
          <w:numId w:val="10"/>
        </w:numPr>
        <w:spacing w:after="0" w:line="240" w:lineRule="auto"/>
        <w:rPr>
          <w:rFonts w:ascii="Arial" w:eastAsia="Times New Roman" w:hAnsi="Arial" w:cs="Arial"/>
          <w:sz w:val="28"/>
          <w:szCs w:val="28"/>
          <w:lang w:eastAsia="en-GB"/>
        </w:rPr>
      </w:pPr>
      <w:r w:rsidRPr="0046352C">
        <w:rPr>
          <w:rFonts w:ascii="Arial" w:eastAsia="Times New Roman" w:hAnsi="Arial" w:cs="Arial"/>
          <w:sz w:val="28"/>
          <w:szCs w:val="28"/>
          <w:lang w:eastAsia="en-GB"/>
        </w:rPr>
        <w:t xml:space="preserve">The guarantee element of State Pension Credit; </w:t>
      </w:r>
    </w:p>
    <w:p w:rsidR="0046352C" w:rsidRPr="0046352C" w:rsidRDefault="00F83B74" w:rsidP="0046352C">
      <w:pPr>
        <w:pStyle w:val="ListParagraph"/>
        <w:numPr>
          <w:ilvl w:val="0"/>
          <w:numId w:val="10"/>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w:t>
      </w:r>
      <w:r w:rsidR="0046352C" w:rsidRPr="0046352C">
        <w:rPr>
          <w:rFonts w:ascii="Arial" w:eastAsia="Times New Roman" w:hAnsi="Arial" w:cs="Arial"/>
          <w:sz w:val="28"/>
          <w:szCs w:val="28"/>
          <w:lang w:eastAsia="en-GB"/>
        </w:rPr>
        <w:t>n income related employment and support allowance that was introduced on 27 October 2008</w:t>
      </w:r>
    </w:p>
    <w:p w:rsidR="00525674" w:rsidRPr="00E663D2" w:rsidRDefault="00525674" w:rsidP="00E663D2">
      <w:pPr>
        <w:ind w:left="360"/>
        <w:rPr>
          <w:rFonts w:ascii="Arial" w:hAnsi="Arial" w:cs="Arial"/>
          <w:color w:val="000000"/>
          <w:sz w:val="28"/>
          <w:szCs w:val="28"/>
        </w:rPr>
      </w:pPr>
    </w:p>
    <w:p w:rsidR="00515FB0" w:rsidRPr="00525674" w:rsidRDefault="00331E65" w:rsidP="00331E65">
      <w:pPr>
        <w:pStyle w:val="ListParagraph"/>
        <w:numPr>
          <w:ilvl w:val="0"/>
          <w:numId w:val="10"/>
        </w:numPr>
        <w:rPr>
          <w:rFonts w:ascii="Arial" w:hAnsi="Arial" w:cs="Arial"/>
          <w:color w:val="000000"/>
          <w:sz w:val="28"/>
          <w:szCs w:val="28"/>
        </w:rPr>
      </w:pPr>
      <w:r w:rsidRPr="00525674">
        <w:rPr>
          <w:rFonts w:ascii="Arial" w:hAnsi="Arial" w:cs="Arial"/>
          <w:color w:val="000000"/>
          <w:sz w:val="28"/>
          <w:szCs w:val="28"/>
        </w:rPr>
        <w:t>May permit organisations to charge parents when such an organisation is acting indep</w:t>
      </w:r>
      <w:r w:rsidR="00293AD9">
        <w:rPr>
          <w:rFonts w:ascii="Arial" w:hAnsi="Arial" w:cs="Arial"/>
          <w:color w:val="000000"/>
          <w:sz w:val="28"/>
          <w:szCs w:val="28"/>
        </w:rPr>
        <w:t xml:space="preserve">endently of the School or the LA, to arrange an activity to take place during school hours and parents want their children to join in the activity. </w:t>
      </w:r>
    </w:p>
    <w:p w:rsidR="00515FB0" w:rsidRDefault="00293AD9" w:rsidP="00331E65">
      <w:pPr>
        <w:pStyle w:val="ListParagraph"/>
        <w:numPr>
          <w:ilvl w:val="0"/>
          <w:numId w:val="10"/>
        </w:numPr>
        <w:rPr>
          <w:rFonts w:ascii="Arial" w:hAnsi="Arial" w:cs="Arial"/>
          <w:color w:val="000000"/>
          <w:sz w:val="28"/>
          <w:szCs w:val="28"/>
        </w:rPr>
      </w:pPr>
      <w:r>
        <w:rPr>
          <w:rFonts w:ascii="Arial" w:hAnsi="Arial" w:cs="Arial"/>
          <w:color w:val="000000"/>
          <w:sz w:val="28"/>
          <w:szCs w:val="28"/>
        </w:rPr>
        <w:t>May charge for activities (optional extras), which happen o</w:t>
      </w:r>
      <w:r w:rsidR="001A0385">
        <w:rPr>
          <w:rFonts w:ascii="Arial" w:hAnsi="Arial" w:cs="Arial"/>
          <w:color w:val="000000"/>
          <w:sz w:val="28"/>
          <w:szCs w:val="28"/>
        </w:rPr>
        <w:t>utside s</w:t>
      </w:r>
      <w:r w:rsidR="00331E65" w:rsidRPr="00331E65">
        <w:rPr>
          <w:rFonts w:ascii="Arial" w:hAnsi="Arial" w:cs="Arial"/>
          <w:color w:val="000000"/>
          <w:sz w:val="28"/>
          <w:szCs w:val="28"/>
        </w:rPr>
        <w:t xml:space="preserve">chool hours when these activities are not necessarily part of the National Curriculum. </w:t>
      </w:r>
    </w:p>
    <w:p w:rsidR="00331E65" w:rsidRPr="00331E65" w:rsidRDefault="00331E65" w:rsidP="00331E65">
      <w:pPr>
        <w:pStyle w:val="ListParagraph"/>
        <w:numPr>
          <w:ilvl w:val="0"/>
          <w:numId w:val="10"/>
        </w:numPr>
        <w:rPr>
          <w:rFonts w:ascii="Arial" w:hAnsi="Arial" w:cs="Arial"/>
          <w:color w:val="000000"/>
          <w:sz w:val="28"/>
          <w:szCs w:val="28"/>
        </w:rPr>
      </w:pPr>
      <w:r w:rsidRPr="00331E65">
        <w:rPr>
          <w:rFonts w:ascii="Arial" w:hAnsi="Arial" w:cs="Arial"/>
          <w:color w:val="000000"/>
          <w:sz w:val="28"/>
          <w:szCs w:val="28"/>
        </w:rPr>
        <w:t>Parents are asked to make a contribution towards replacing damaged or lost school property caused willfully or negligently by their children.</w:t>
      </w:r>
    </w:p>
    <w:p w:rsidR="00331E65" w:rsidRPr="00331E65" w:rsidRDefault="00331E65" w:rsidP="00331E65">
      <w:pPr>
        <w:rPr>
          <w:rFonts w:ascii="Arial" w:hAnsi="Arial" w:cs="Arial"/>
          <w:color w:val="000000"/>
          <w:sz w:val="28"/>
          <w:szCs w:val="28"/>
        </w:rPr>
      </w:pPr>
      <w:r w:rsidRPr="00E1085F">
        <w:rPr>
          <w:rFonts w:ascii="Arial" w:hAnsi="Arial" w:cs="Arial"/>
          <w:color w:val="000000"/>
          <w:sz w:val="28"/>
          <w:szCs w:val="28"/>
        </w:rPr>
        <w:t>The Governors will review the lettings charges levied by the school on an annua</w:t>
      </w:r>
      <w:r>
        <w:rPr>
          <w:rFonts w:ascii="Arial" w:hAnsi="Arial" w:cs="Arial"/>
          <w:color w:val="000000"/>
          <w:sz w:val="28"/>
          <w:szCs w:val="28"/>
        </w:rPr>
        <w:t>l basis.</w:t>
      </w:r>
      <w:r>
        <w:rPr>
          <w:rFonts w:ascii="Arial" w:hAnsi="Arial" w:cs="Arial"/>
          <w:color w:val="000000"/>
          <w:sz w:val="28"/>
          <w:szCs w:val="28"/>
        </w:rPr>
        <w:br/>
      </w:r>
      <w:r>
        <w:rPr>
          <w:rFonts w:ascii="Arial" w:hAnsi="Arial" w:cs="Arial"/>
          <w:color w:val="000000"/>
          <w:sz w:val="28"/>
          <w:szCs w:val="28"/>
        </w:rPr>
        <w:br/>
      </w:r>
      <w:r w:rsidRPr="00E1085F">
        <w:rPr>
          <w:rFonts w:ascii="Arial" w:hAnsi="Arial" w:cs="Arial"/>
          <w:color w:val="000000"/>
          <w:sz w:val="28"/>
          <w:szCs w:val="28"/>
        </w:rPr>
        <w:t xml:space="preserve">The Governors will review this policy </w:t>
      </w:r>
      <w:r>
        <w:rPr>
          <w:rFonts w:ascii="Arial" w:hAnsi="Arial" w:cs="Arial"/>
          <w:color w:val="000000"/>
          <w:sz w:val="28"/>
          <w:szCs w:val="28"/>
        </w:rPr>
        <w:t>every other year</w:t>
      </w:r>
    </w:p>
    <w:p w:rsidR="00B85D41" w:rsidRPr="00B85D41" w:rsidRDefault="00B85D41" w:rsidP="00B85D41">
      <w:pPr>
        <w:autoSpaceDE w:val="0"/>
        <w:autoSpaceDN w:val="0"/>
        <w:adjustRightInd w:val="0"/>
        <w:spacing w:after="0" w:line="240" w:lineRule="auto"/>
        <w:rPr>
          <w:rFonts w:ascii="Tahoma" w:hAnsi="Tahoma" w:cs="Tahoma"/>
          <w:color w:val="000000"/>
          <w:sz w:val="28"/>
          <w:szCs w:val="28"/>
        </w:rPr>
      </w:pPr>
    </w:p>
    <w:p w:rsidR="00B85D41" w:rsidRPr="00B85D41" w:rsidRDefault="00B85D41" w:rsidP="00B85D41">
      <w:pPr>
        <w:autoSpaceDE w:val="0"/>
        <w:autoSpaceDN w:val="0"/>
        <w:adjustRightInd w:val="0"/>
        <w:spacing w:after="0" w:line="240" w:lineRule="auto"/>
        <w:rPr>
          <w:rFonts w:ascii="Tahoma" w:hAnsi="Tahoma" w:cs="Tahoma"/>
          <w:color w:val="000000"/>
          <w:sz w:val="28"/>
          <w:szCs w:val="28"/>
        </w:rPr>
      </w:pPr>
      <w:r w:rsidRPr="00B85D41">
        <w:rPr>
          <w:rFonts w:ascii="Tahoma" w:hAnsi="Tahoma" w:cs="Tahoma"/>
          <w:color w:val="000000"/>
          <w:sz w:val="28"/>
          <w:szCs w:val="28"/>
        </w:rPr>
        <w:t xml:space="preserve">Date </w:t>
      </w:r>
      <w:r w:rsidR="00515FB0">
        <w:rPr>
          <w:rFonts w:ascii="Tahoma" w:hAnsi="Tahoma" w:cs="Tahoma"/>
          <w:color w:val="000000"/>
          <w:sz w:val="28"/>
          <w:szCs w:val="28"/>
        </w:rPr>
        <w:tab/>
      </w:r>
      <w:r w:rsidR="00515FB0">
        <w:rPr>
          <w:rFonts w:ascii="Tahoma" w:hAnsi="Tahoma" w:cs="Tahoma"/>
          <w:color w:val="000000"/>
          <w:sz w:val="28"/>
          <w:szCs w:val="28"/>
        </w:rPr>
        <w:tab/>
      </w:r>
      <w:r w:rsidR="00515FB0">
        <w:rPr>
          <w:rFonts w:ascii="Tahoma" w:hAnsi="Tahoma" w:cs="Tahoma"/>
          <w:color w:val="000000"/>
          <w:sz w:val="28"/>
          <w:szCs w:val="28"/>
        </w:rPr>
        <w:tab/>
      </w:r>
      <w:r w:rsidR="0079246D">
        <w:rPr>
          <w:rFonts w:ascii="Tahoma" w:hAnsi="Tahoma" w:cs="Tahoma"/>
          <w:color w:val="000000"/>
          <w:sz w:val="28"/>
          <w:szCs w:val="28"/>
        </w:rPr>
        <w:t>2</w:t>
      </w:r>
      <w:r w:rsidR="00474ADB">
        <w:rPr>
          <w:rFonts w:ascii="Tahoma" w:hAnsi="Tahoma" w:cs="Tahoma"/>
          <w:color w:val="000000"/>
          <w:sz w:val="28"/>
          <w:szCs w:val="28"/>
        </w:rPr>
        <w:t>0</w:t>
      </w:r>
      <w:r w:rsidR="00F83B74" w:rsidRPr="00E663D2">
        <w:rPr>
          <w:rFonts w:ascii="Tahoma" w:hAnsi="Tahoma" w:cs="Tahoma"/>
          <w:color w:val="000000"/>
          <w:sz w:val="28"/>
          <w:szCs w:val="28"/>
          <w:vertAlign w:val="superscript"/>
        </w:rPr>
        <w:t>th</w:t>
      </w:r>
      <w:r w:rsidR="002C3C44">
        <w:rPr>
          <w:rFonts w:ascii="Tahoma" w:hAnsi="Tahoma" w:cs="Tahoma"/>
          <w:color w:val="000000"/>
          <w:sz w:val="28"/>
          <w:szCs w:val="28"/>
        </w:rPr>
        <w:t xml:space="preserve"> November 202</w:t>
      </w:r>
      <w:r w:rsidR="00474ADB">
        <w:rPr>
          <w:rFonts w:ascii="Tahoma" w:hAnsi="Tahoma" w:cs="Tahoma"/>
          <w:color w:val="000000"/>
          <w:sz w:val="28"/>
          <w:szCs w:val="28"/>
        </w:rPr>
        <w:t>3</w:t>
      </w:r>
      <w:bookmarkStart w:id="0" w:name="_GoBack"/>
      <w:bookmarkEnd w:id="0"/>
    </w:p>
    <w:p w:rsidR="00B85D41" w:rsidRPr="00403E2D" w:rsidRDefault="00B85D41" w:rsidP="00B85D41">
      <w:pPr>
        <w:autoSpaceDE w:val="0"/>
        <w:autoSpaceDN w:val="0"/>
        <w:adjustRightInd w:val="0"/>
        <w:spacing w:after="0" w:line="240" w:lineRule="auto"/>
        <w:rPr>
          <w:rFonts w:ascii="Tahoma" w:hAnsi="Tahoma" w:cs="Tahoma"/>
          <w:color w:val="000000"/>
          <w:sz w:val="28"/>
          <w:szCs w:val="28"/>
        </w:rPr>
      </w:pPr>
      <w:r w:rsidRPr="00B85D41">
        <w:rPr>
          <w:rFonts w:ascii="Tahoma" w:hAnsi="Tahoma" w:cs="Tahoma"/>
          <w:color w:val="000000"/>
          <w:sz w:val="28"/>
          <w:szCs w:val="28"/>
        </w:rPr>
        <w:t xml:space="preserve">Signed </w:t>
      </w:r>
    </w:p>
    <w:p w:rsidR="00515FB0" w:rsidRDefault="00515FB0" w:rsidP="00B85D41">
      <w:pPr>
        <w:autoSpaceDE w:val="0"/>
        <w:autoSpaceDN w:val="0"/>
        <w:adjustRightInd w:val="0"/>
        <w:spacing w:after="0" w:line="240" w:lineRule="auto"/>
        <w:rPr>
          <w:rFonts w:ascii="Tahoma" w:hAnsi="Tahoma" w:cs="Tahoma"/>
          <w:color w:val="000000"/>
          <w:sz w:val="28"/>
          <w:szCs w:val="28"/>
        </w:rPr>
      </w:pPr>
    </w:p>
    <w:p w:rsidR="00B85D41" w:rsidRPr="00403E2D" w:rsidRDefault="00B85D41" w:rsidP="00B85D41">
      <w:pPr>
        <w:autoSpaceDE w:val="0"/>
        <w:autoSpaceDN w:val="0"/>
        <w:adjustRightInd w:val="0"/>
        <w:spacing w:after="0" w:line="240" w:lineRule="auto"/>
        <w:rPr>
          <w:rFonts w:ascii="Tahoma" w:hAnsi="Tahoma" w:cs="Tahoma"/>
          <w:color w:val="000000"/>
          <w:sz w:val="28"/>
          <w:szCs w:val="28"/>
        </w:rPr>
      </w:pPr>
      <w:r w:rsidRPr="00403E2D">
        <w:rPr>
          <w:rFonts w:ascii="Tahoma" w:hAnsi="Tahoma" w:cs="Tahoma"/>
          <w:color w:val="000000"/>
          <w:sz w:val="28"/>
          <w:szCs w:val="28"/>
        </w:rPr>
        <w:t>Head Teacher</w:t>
      </w:r>
    </w:p>
    <w:p w:rsidR="00515FB0" w:rsidRDefault="00515FB0" w:rsidP="00403E2D">
      <w:pPr>
        <w:autoSpaceDE w:val="0"/>
        <w:autoSpaceDN w:val="0"/>
        <w:adjustRightInd w:val="0"/>
        <w:spacing w:after="0" w:line="240" w:lineRule="auto"/>
        <w:rPr>
          <w:rFonts w:ascii="Tahoma" w:hAnsi="Tahoma" w:cs="Tahoma"/>
          <w:color w:val="000000"/>
          <w:sz w:val="28"/>
          <w:szCs w:val="28"/>
        </w:rPr>
      </w:pPr>
    </w:p>
    <w:p w:rsidR="00331E65" w:rsidRPr="00403E2D" w:rsidRDefault="00B85D41" w:rsidP="00403E2D">
      <w:pPr>
        <w:autoSpaceDE w:val="0"/>
        <w:autoSpaceDN w:val="0"/>
        <w:adjustRightInd w:val="0"/>
        <w:spacing w:after="0" w:line="240" w:lineRule="auto"/>
        <w:rPr>
          <w:rFonts w:ascii="Tahoma" w:hAnsi="Tahoma" w:cs="Tahoma"/>
          <w:sz w:val="28"/>
          <w:szCs w:val="28"/>
        </w:rPr>
      </w:pPr>
      <w:r w:rsidRPr="00403E2D">
        <w:rPr>
          <w:rFonts w:ascii="Tahoma" w:hAnsi="Tahoma" w:cs="Tahoma"/>
          <w:color w:val="000000"/>
          <w:sz w:val="28"/>
          <w:szCs w:val="28"/>
        </w:rPr>
        <w:t>Chair</w:t>
      </w:r>
    </w:p>
    <w:sectPr w:rsidR="00331E65" w:rsidRPr="00403E2D" w:rsidSect="00403E2D">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D3D371"/>
    <w:multiLevelType w:val="hybridMultilevel"/>
    <w:tmpl w:val="5F463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5B4909"/>
    <w:multiLevelType w:val="hybridMultilevel"/>
    <w:tmpl w:val="FFB888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81E174"/>
    <w:multiLevelType w:val="hybridMultilevel"/>
    <w:tmpl w:val="9951BD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927938"/>
    <w:multiLevelType w:val="hybridMultilevel"/>
    <w:tmpl w:val="695F30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CA13A5"/>
    <w:multiLevelType w:val="hybridMultilevel"/>
    <w:tmpl w:val="3296BB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DE4280"/>
    <w:multiLevelType w:val="hybridMultilevel"/>
    <w:tmpl w:val="EA8E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01E0C"/>
    <w:multiLevelType w:val="hybridMultilevel"/>
    <w:tmpl w:val="E7EA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B0167"/>
    <w:multiLevelType w:val="hybridMultilevel"/>
    <w:tmpl w:val="F66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8273E"/>
    <w:multiLevelType w:val="hybridMultilevel"/>
    <w:tmpl w:val="441F98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A462CA"/>
    <w:multiLevelType w:val="hybridMultilevel"/>
    <w:tmpl w:val="3BAA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41"/>
    <w:rsid w:val="00012929"/>
    <w:rsid w:val="000830E0"/>
    <w:rsid w:val="00084EAC"/>
    <w:rsid w:val="000A1B83"/>
    <w:rsid w:val="000B5C3F"/>
    <w:rsid w:val="00156355"/>
    <w:rsid w:val="001645AF"/>
    <w:rsid w:val="001A0385"/>
    <w:rsid w:val="001D2F26"/>
    <w:rsid w:val="002349FA"/>
    <w:rsid w:val="00293AD9"/>
    <w:rsid w:val="002C3C44"/>
    <w:rsid w:val="002C7B21"/>
    <w:rsid w:val="00301BA3"/>
    <w:rsid w:val="00331E65"/>
    <w:rsid w:val="00403E2D"/>
    <w:rsid w:val="00441C05"/>
    <w:rsid w:val="0046352C"/>
    <w:rsid w:val="00474ADB"/>
    <w:rsid w:val="004A6FC8"/>
    <w:rsid w:val="005013EF"/>
    <w:rsid w:val="00515FB0"/>
    <w:rsid w:val="00525674"/>
    <w:rsid w:val="005955AC"/>
    <w:rsid w:val="00655F60"/>
    <w:rsid w:val="006645C5"/>
    <w:rsid w:val="006B4BE4"/>
    <w:rsid w:val="007172DA"/>
    <w:rsid w:val="00770C7C"/>
    <w:rsid w:val="0079246D"/>
    <w:rsid w:val="007A7AF5"/>
    <w:rsid w:val="009929E7"/>
    <w:rsid w:val="00AE4615"/>
    <w:rsid w:val="00B81F9F"/>
    <w:rsid w:val="00B85D41"/>
    <w:rsid w:val="00B944CA"/>
    <w:rsid w:val="00BB0CD1"/>
    <w:rsid w:val="00BB0FC9"/>
    <w:rsid w:val="00BD1D6D"/>
    <w:rsid w:val="00C07C8E"/>
    <w:rsid w:val="00C2165D"/>
    <w:rsid w:val="00E2165E"/>
    <w:rsid w:val="00E42E71"/>
    <w:rsid w:val="00E663D2"/>
    <w:rsid w:val="00F83B74"/>
    <w:rsid w:val="00FC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B6E"/>
  <w15:docId w15:val="{6A6F672B-A9B3-4652-9740-CB052A6A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5C5"/>
    <w:rPr>
      <w:sz w:val="20"/>
      <w:szCs w:val="20"/>
    </w:rPr>
  </w:style>
  <w:style w:type="paragraph" w:styleId="Heading1">
    <w:name w:val="heading 1"/>
    <w:basedOn w:val="Normal"/>
    <w:next w:val="Normal"/>
    <w:link w:val="Heading1Char"/>
    <w:uiPriority w:val="9"/>
    <w:qFormat/>
    <w:rsid w:val="006645C5"/>
    <w:pPr>
      <w:pBdr>
        <w:top w:val="single" w:sz="24" w:space="0" w:color="3F7E29" w:themeColor="accent1"/>
        <w:left w:val="single" w:sz="24" w:space="0" w:color="3F7E29" w:themeColor="accent1"/>
        <w:bottom w:val="single" w:sz="24" w:space="0" w:color="3F7E29" w:themeColor="accent1"/>
        <w:right w:val="single" w:sz="24" w:space="0" w:color="3F7E29" w:themeColor="accent1"/>
      </w:pBdr>
      <w:shd w:val="clear" w:color="auto" w:fill="3F7E2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E4615"/>
    <w:pPr>
      <w:pBdr>
        <w:top w:val="single" w:sz="24" w:space="0" w:color="D4EECB" w:themeColor="accent1" w:themeTint="33"/>
        <w:left w:val="single" w:sz="24" w:space="0" w:color="D4EECB" w:themeColor="accent1" w:themeTint="33"/>
        <w:bottom w:val="single" w:sz="24" w:space="0" w:color="D4EECB" w:themeColor="accent1" w:themeTint="33"/>
        <w:right w:val="single" w:sz="24" w:space="0" w:color="D4EECB" w:themeColor="accent1" w:themeTint="33"/>
      </w:pBdr>
      <w:shd w:val="clear" w:color="auto" w:fill="D4EECB" w:themeFill="accent1" w:themeFillTint="33"/>
      <w:spacing w:after="0"/>
      <w:outlineLvl w:val="1"/>
    </w:pPr>
    <w:rPr>
      <w:rFonts w:ascii="Tahoma" w:hAnsi="Tahoma"/>
      <w:caps/>
      <w:spacing w:val="15"/>
      <w:sz w:val="28"/>
      <w:szCs w:val="22"/>
    </w:rPr>
  </w:style>
  <w:style w:type="paragraph" w:styleId="Heading3">
    <w:name w:val="heading 3"/>
    <w:basedOn w:val="Normal"/>
    <w:next w:val="Normal"/>
    <w:link w:val="Heading3Char"/>
    <w:uiPriority w:val="9"/>
    <w:semiHidden/>
    <w:unhideWhenUsed/>
    <w:qFormat/>
    <w:rsid w:val="006645C5"/>
    <w:pPr>
      <w:pBdr>
        <w:top w:val="single" w:sz="6" w:space="2" w:color="3F7E29" w:themeColor="accent1"/>
        <w:left w:val="single" w:sz="6" w:space="2" w:color="3F7E29" w:themeColor="accent1"/>
      </w:pBdr>
      <w:spacing w:before="300" w:after="0"/>
      <w:outlineLvl w:val="2"/>
    </w:pPr>
    <w:rPr>
      <w:caps/>
      <w:color w:val="1F3E14" w:themeColor="accent1" w:themeShade="7F"/>
      <w:spacing w:val="15"/>
      <w:sz w:val="22"/>
      <w:szCs w:val="22"/>
    </w:rPr>
  </w:style>
  <w:style w:type="paragraph" w:styleId="Heading4">
    <w:name w:val="heading 4"/>
    <w:basedOn w:val="Normal"/>
    <w:next w:val="Normal"/>
    <w:link w:val="Heading4Char"/>
    <w:uiPriority w:val="9"/>
    <w:semiHidden/>
    <w:unhideWhenUsed/>
    <w:qFormat/>
    <w:rsid w:val="006645C5"/>
    <w:pPr>
      <w:pBdr>
        <w:top w:val="dotted" w:sz="6" w:space="2" w:color="3F7E29" w:themeColor="accent1"/>
        <w:left w:val="dotted" w:sz="6" w:space="2" w:color="3F7E29" w:themeColor="accent1"/>
      </w:pBdr>
      <w:spacing w:before="300" w:after="0"/>
      <w:outlineLvl w:val="3"/>
    </w:pPr>
    <w:rPr>
      <w:caps/>
      <w:color w:val="2F5E1E" w:themeColor="accent1" w:themeShade="BF"/>
      <w:spacing w:val="10"/>
      <w:sz w:val="22"/>
      <w:szCs w:val="22"/>
    </w:rPr>
  </w:style>
  <w:style w:type="paragraph" w:styleId="Heading5">
    <w:name w:val="heading 5"/>
    <w:basedOn w:val="Normal"/>
    <w:next w:val="Normal"/>
    <w:link w:val="Heading5Char"/>
    <w:uiPriority w:val="9"/>
    <w:semiHidden/>
    <w:unhideWhenUsed/>
    <w:qFormat/>
    <w:rsid w:val="006645C5"/>
    <w:pPr>
      <w:pBdr>
        <w:bottom w:val="single" w:sz="6" w:space="1" w:color="3F7E29" w:themeColor="accent1"/>
      </w:pBdr>
      <w:spacing w:before="300" w:after="0"/>
      <w:outlineLvl w:val="4"/>
    </w:pPr>
    <w:rPr>
      <w:caps/>
      <w:color w:val="2F5E1E" w:themeColor="accent1" w:themeShade="BF"/>
      <w:spacing w:val="10"/>
      <w:sz w:val="22"/>
      <w:szCs w:val="22"/>
    </w:rPr>
  </w:style>
  <w:style w:type="paragraph" w:styleId="Heading6">
    <w:name w:val="heading 6"/>
    <w:basedOn w:val="Normal"/>
    <w:next w:val="Normal"/>
    <w:link w:val="Heading6Char"/>
    <w:uiPriority w:val="9"/>
    <w:semiHidden/>
    <w:unhideWhenUsed/>
    <w:qFormat/>
    <w:rsid w:val="006645C5"/>
    <w:pPr>
      <w:pBdr>
        <w:bottom w:val="dotted" w:sz="6" w:space="1" w:color="3F7E29" w:themeColor="accent1"/>
      </w:pBdr>
      <w:spacing w:before="300" w:after="0"/>
      <w:outlineLvl w:val="5"/>
    </w:pPr>
    <w:rPr>
      <w:caps/>
      <w:color w:val="2F5E1E" w:themeColor="accent1" w:themeShade="BF"/>
      <w:spacing w:val="10"/>
      <w:sz w:val="22"/>
      <w:szCs w:val="22"/>
    </w:rPr>
  </w:style>
  <w:style w:type="paragraph" w:styleId="Heading7">
    <w:name w:val="heading 7"/>
    <w:basedOn w:val="Normal"/>
    <w:next w:val="Normal"/>
    <w:link w:val="Heading7Char"/>
    <w:uiPriority w:val="9"/>
    <w:semiHidden/>
    <w:unhideWhenUsed/>
    <w:qFormat/>
    <w:rsid w:val="006645C5"/>
    <w:pPr>
      <w:spacing w:before="300" w:after="0"/>
      <w:outlineLvl w:val="6"/>
    </w:pPr>
    <w:rPr>
      <w:caps/>
      <w:color w:val="2F5E1E" w:themeColor="accent1" w:themeShade="BF"/>
      <w:spacing w:val="10"/>
      <w:sz w:val="22"/>
      <w:szCs w:val="22"/>
    </w:rPr>
  </w:style>
  <w:style w:type="paragraph" w:styleId="Heading8">
    <w:name w:val="heading 8"/>
    <w:basedOn w:val="Normal"/>
    <w:next w:val="Normal"/>
    <w:link w:val="Heading8Char"/>
    <w:uiPriority w:val="9"/>
    <w:semiHidden/>
    <w:unhideWhenUsed/>
    <w:qFormat/>
    <w:rsid w:val="006645C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45C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5C5"/>
    <w:rPr>
      <w:b/>
      <w:bCs/>
      <w:caps/>
      <w:color w:val="FFFFFF" w:themeColor="background1"/>
      <w:spacing w:val="15"/>
      <w:shd w:val="clear" w:color="auto" w:fill="3F7E29" w:themeFill="accent1"/>
    </w:rPr>
  </w:style>
  <w:style w:type="paragraph" w:customStyle="1" w:styleId="Default">
    <w:name w:val="Default"/>
    <w:rsid w:val="00B85D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45C5"/>
    <w:pPr>
      <w:ind w:left="720"/>
      <w:contextualSpacing/>
    </w:pPr>
  </w:style>
  <w:style w:type="paragraph" w:styleId="Title">
    <w:name w:val="Title"/>
    <w:basedOn w:val="Normal"/>
    <w:next w:val="Normal"/>
    <w:link w:val="TitleChar"/>
    <w:uiPriority w:val="10"/>
    <w:qFormat/>
    <w:rsid w:val="006645C5"/>
    <w:pPr>
      <w:spacing w:before="720"/>
    </w:pPr>
    <w:rPr>
      <w:caps/>
      <w:color w:val="3F7E29" w:themeColor="accent1"/>
      <w:spacing w:val="10"/>
      <w:kern w:val="28"/>
      <w:sz w:val="52"/>
      <w:szCs w:val="52"/>
    </w:rPr>
  </w:style>
  <w:style w:type="character" w:customStyle="1" w:styleId="TitleChar">
    <w:name w:val="Title Char"/>
    <w:basedOn w:val="DefaultParagraphFont"/>
    <w:link w:val="Title"/>
    <w:uiPriority w:val="10"/>
    <w:rsid w:val="006645C5"/>
    <w:rPr>
      <w:caps/>
      <w:color w:val="3F7E29" w:themeColor="accent1"/>
      <w:spacing w:val="10"/>
      <w:kern w:val="28"/>
      <w:sz w:val="52"/>
      <w:szCs w:val="52"/>
    </w:rPr>
  </w:style>
  <w:style w:type="character" w:customStyle="1" w:styleId="Heading2Char">
    <w:name w:val="Heading 2 Char"/>
    <w:basedOn w:val="DefaultParagraphFont"/>
    <w:link w:val="Heading2"/>
    <w:uiPriority w:val="9"/>
    <w:rsid w:val="00AE4615"/>
    <w:rPr>
      <w:rFonts w:ascii="Tahoma" w:hAnsi="Tahoma"/>
      <w:caps/>
      <w:spacing w:val="15"/>
      <w:sz w:val="28"/>
      <w:shd w:val="clear" w:color="auto" w:fill="D4EECB" w:themeFill="accent1" w:themeFillTint="33"/>
    </w:rPr>
  </w:style>
  <w:style w:type="character" w:customStyle="1" w:styleId="Heading3Char">
    <w:name w:val="Heading 3 Char"/>
    <w:basedOn w:val="DefaultParagraphFont"/>
    <w:link w:val="Heading3"/>
    <w:uiPriority w:val="9"/>
    <w:semiHidden/>
    <w:rsid w:val="006645C5"/>
    <w:rPr>
      <w:caps/>
      <w:color w:val="1F3E14" w:themeColor="accent1" w:themeShade="7F"/>
      <w:spacing w:val="15"/>
    </w:rPr>
  </w:style>
  <w:style w:type="character" w:customStyle="1" w:styleId="Heading4Char">
    <w:name w:val="Heading 4 Char"/>
    <w:basedOn w:val="DefaultParagraphFont"/>
    <w:link w:val="Heading4"/>
    <w:uiPriority w:val="9"/>
    <w:semiHidden/>
    <w:rsid w:val="006645C5"/>
    <w:rPr>
      <w:caps/>
      <w:color w:val="2F5E1E" w:themeColor="accent1" w:themeShade="BF"/>
      <w:spacing w:val="10"/>
    </w:rPr>
  </w:style>
  <w:style w:type="character" w:customStyle="1" w:styleId="Heading5Char">
    <w:name w:val="Heading 5 Char"/>
    <w:basedOn w:val="DefaultParagraphFont"/>
    <w:link w:val="Heading5"/>
    <w:uiPriority w:val="9"/>
    <w:semiHidden/>
    <w:rsid w:val="006645C5"/>
    <w:rPr>
      <w:caps/>
      <w:color w:val="2F5E1E" w:themeColor="accent1" w:themeShade="BF"/>
      <w:spacing w:val="10"/>
    </w:rPr>
  </w:style>
  <w:style w:type="character" w:customStyle="1" w:styleId="Heading6Char">
    <w:name w:val="Heading 6 Char"/>
    <w:basedOn w:val="DefaultParagraphFont"/>
    <w:link w:val="Heading6"/>
    <w:uiPriority w:val="9"/>
    <w:semiHidden/>
    <w:rsid w:val="006645C5"/>
    <w:rPr>
      <w:caps/>
      <w:color w:val="2F5E1E" w:themeColor="accent1" w:themeShade="BF"/>
      <w:spacing w:val="10"/>
    </w:rPr>
  </w:style>
  <w:style w:type="character" w:customStyle="1" w:styleId="Heading7Char">
    <w:name w:val="Heading 7 Char"/>
    <w:basedOn w:val="DefaultParagraphFont"/>
    <w:link w:val="Heading7"/>
    <w:uiPriority w:val="9"/>
    <w:semiHidden/>
    <w:rsid w:val="006645C5"/>
    <w:rPr>
      <w:caps/>
      <w:color w:val="2F5E1E" w:themeColor="accent1" w:themeShade="BF"/>
      <w:spacing w:val="10"/>
    </w:rPr>
  </w:style>
  <w:style w:type="character" w:customStyle="1" w:styleId="Heading8Char">
    <w:name w:val="Heading 8 Char"/>
    <w:basedOn w:val="DefaultParagraphFont"/>
    <w:link w:val="Heading8"/>
    <w:uiPriority w:val="9"/>
    <w:semiHidden/>
    <w:rsid w:val="006645C5"/>
    <w:rPr>
      <w:caps/>
      <w:spacing w:val="10"/>
      <w:sz w:val="18"/>
      <w:szCs w:val="18"/>
    </w:rPr>
  </w:style>
  <w:style w:type="character" w:customStyle="1" w:styleId="Heading9Char">
    <w:name w:val="Heading 9 Char"/>
    <w:basedOn w:val="DefaultParagraphFont"/>
    <w:link w:val="Heading9"/>
    <w:uiPriority w:val="9"/>
    <w:semiHidden/>
    <w:rsid w:val="006645C5"/>
    <w:rPr>
      <w:i/>
      <w:caps/>
      <w:spacing w:val="10"/>
      <w:sz w:val="18"/>
      <w:szCs w:val="18"/>
    </w:rPr>
  </w:style>
  <w:style w:type="paragraph" w:styleId="Caption">
    <w:name w:val="caption"/>
    <w:basedOn w:val="Normal"/>
    <w:next w:val="Normal"/>
    <w:uiPriority w:val="35"/>
    <w:semiHidden/>
    <w:unhideWhenUsed/>
    <w:qFormat/>
    <w:rsid w:val="006645C5"/>
    <w:rPr>
      <w:b/>
      <w:bCs/>
      <w:color w:val="2F5E1E" w:themeColor="accent1" w:themeShade="BF"/>
      <w:sz w:val="16"/>
      <w:szCs w:val="16"/>
    </w:rPr>
  </w:style>
  <w:style w:type="paragraph" w:styleId="Subtitle">
    <w:name w:val="Subtitle"/>
    <w:basedOn w:val="Normal"/>
    <w:next w:val="Normal"/>
    <w:link w:val="SubtitleChar"/>
    <w:uiPriority w:val="11"/>
    <w:qFormat/>
    <w:rsid w:val="006645C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645C5"/>
    <w:rPr>
      <w:caps/>
      <w:color w:val="595959" w:themeColor="text1" w:themeTint="A6"/>
      <w:spacing w:val="10"/>
      <w:sz w:val="24"/>
      <w:szCs w:val="24"/>
    </w:rPr>
  </w:style>
  <w:style w:type="character" w:styleId="Strong">
    <w:name w:val="Strong"/>
    <w:uiPriority w:val="22"/>
    <w:qFormat/>
    <w:rsid w:val="006645C5"/>
    <w:rPr>
      <w:b/>
      <w:bCs/>
    </w:rPr>
  </w:style>
  <w:style w:type="character" w:styleId="Emphasis">
    <w:name w:val="Emphasis"/>
    <w:uiPriority w:val="20"/>
    <w:qFormat/>
    <w:rsid w:val="006645C5"/>
    <w:rPr>
      <w:caps/>
      <w:color w:val="1F3E14" w:themeColor="accent1" w:themeShade="7F"/>
      <w:spacing w:val="5"/>
    </w:rPr>
  </w:style>
  <w:style w:type="paragraph" w:styleId="NoSpacing">
    <w:name w:val="No Spacing"/>
    <w:basedOn w:val="Normal"/>
    <w:link w:val="NoSpacingChar"/>
    <w:uiPriority w:val="1"/>
    <w:qFormat/>
    <w:rsid w:val="006645C5"/>
    <w:pPr>
      <w:spacing w:before="0" w:after="0" w:line="240" w:lineRule="auto"/>
    </w:pPr>
  </w:style>
  <w:style w:type="character" w:customStyle="1" w:styleId="NoSpacingChar">
    <w:name w:val="No Spacing Char"/>
    <w:basedOn w:val="DefaultParagraphFont"/>
    <w:link w:val="NoSpacing"/>
    <w:uiPriority w:val="1"/>
    <w:rsid w:val="006645C5"/>
    <w:rPr>
      <w:sz w:val="20"/>
      <w:szCs w:val="20"/>
    </w:rPr>
  </w:style>
  <w:style w:type="paragraph" w:styleId="Quote">
    <w:name w:val="Quote"/>
    <w:basedOn w:val="Normal"/>
    <w:next w:val="Normal"/>
    <w:link w:val="QuoteChar"/>
    <w:uiPriority w:val="29"/>
    <w:qFormat/>
    <w:rsid w:val="006645C5"/>
    <w:rPr>
      <w:i/>
      <w:iCs/>
    </w:rPr>
  </w:style>
  <w:style w:type="character" w:customStyle="1" w:styleId="QuoteChar">
    <w:name w:val="Quote Char"/>
    <w:basedOn w:val="DefaultParagraphFont"/>
    <w:link w:val="Quote"/>
    <w:uiPriority w:val="29"/>
    <w:rsid w:val="006645C5"/>
    <w:rPr>
      <w:i/>
      <w:iCs/>
      <w:sz w:val="20"/>
      <w:szCs w:val="20"/>
    </w:rPr>
  </w:style>
  <w:style w:type="paragraph" w:styleId="IntenseQuote">
    <w:name w:val="Intense Quote"/>
    <w:basedOn w:val="Normal"/>
    <w:next w:val="Normal"/>
    <w:link w:val="IntenseQuoteChar"/>
    <w:uiPriority w:val="30"/>
    <w:qFormat/>
    <w:rsid w:val="006645C5"/>
    <w:pPr>
      <w:pBdr>
        <w:top w:val="single" w:sz="4" w:space="10" w:color="3F7E29" w:themeColor="accent1"/>
        <w:left w:val="single" w:sz="4" w:space="10" w:color="3F7E29" w:themeColor="accent1"/>
      </w:pBdr>
      <w:spacing w:after="0"/>
      <w:ind w:left="1296" w:right="1152"/>
      <w:jc w:val="both"/>
    </w:pPr>
    <w:rPr>
      <w:i/>
      <w:iCs/>
      <w:color w:val="3F7E29" w:themeColor="accent1"/>
    </w:rPr>
  </w:style>
  <w:style w:type="character" w:customStyle="1" w:styleId="IntenseQuoteChar">
    <w:name w:val="Intense Quote Char"/>
    <w:basedOn w:val="DefaultParagraphFont"/>
    <w:link w:val="IntenseQuote"/>
    <w:uiPriority w:val="30"/>
    <w:rsid w:val="006645C5"/>
    <w:rPr>
      <w:i/>
      <w:iCs/>
      <w:color w:val="3F7E29" w:themeColor="accent1"/>
      <w:sz w:val="20"/>
      <w:szCs w:val="20"/>
    </w:rPr>
  </w:style>
  <w:style w:type="character" w:styleId="SubtleEmphasis">
    <w:name w:val="Subtle Emphasis"/>
    <w:uiPriority w:val="19"/>
    <w:qFormat/>
    <w:rsid w:val="006645C5"/>
    <w:rPr>
      <w:i/>
      <w:iCs/>
      <w:color w:val="1F3E14" w:themeColor="accent1" w:themeShade="7F"/>
    </w:rPr>
  </w:style>
  <w:style w:type="character" w:styleId="IntenseEmphasis">
    <w:name w:val="Intense Emphasis"/>
    <w:uiPriority w:val="21"/>
    <w:qFormat/>
    <w:rsid w:val="006645C5"/>
    <w:rPr>
      <w:b/>
      <w:bCs/>
      <w:caps/>
      <w:color w:val="1F3E14" w:themeColor="accent1" w:themeShade="7F"/>
      <w:spacing w:val="10"/>
    </w:rPr>
  </w:style>
  <w:style w:type="character" w:styleId="SubtleReference">
    <w:name w:val="Subtle Reference"/>
    <w:uiPriority w:val="31"/>
    <w:qFormat/>
    <w:rsid w:val="006645C5"/>
    <w:rPr>
      <w:b/>
      <w:bCs/>
      <w:color w:val="3F7E29" w:themeColor="accent1"/>
    </w:rPr>
  </w:style>
  <w:style w:type="character" w:styleId="IntenseReference">
    <w:name w:val="Intense Reference"/>
    <w:uiPriority w:val="32"/>
    <w:qFormat/>
    <w:rsid w:val="006645C5"/>
    <w:rPr>
      <w:b/>
      <w:bCs/>
      <w:i/>
      <w:iCs/>
      <w:caps/>
      <w:color w:val="3F7E29" w:themeColor="accent1"/>
    </w:rPr>
  </w:style>
  <w:style w:type="character" w:styleId="BookTitle">
    <w:name w:val="Book Title"/>
    <w:uiPriority w:val="33"/>
    <w:qFormat/>
    <w:rsid w:val="006645C5"/>
    <w:rPr>
      <w:b/>
      <w:bCs/>
      <w:i/>
      <w:iCs/>
      <w:spacing w:val="9"/>
    </w:rPr>
  </w:style>
  <w:style w:type="paragraph" w:styleId="TOCHeading">
    <w:name w:val="TOC Heading"/>
    <w:basedOn w:val="Heading1"/>
    <w:next w:val="Normal"/>
    <w:uiPriority w:val="39"/>
    <w:semiHidden/>
    <w:unhideWhenUsed/>
    <w:qFormat/>
    <w:rsid w:val="006645C5"/>
    <w:pPr>
      <w:outlineLvl w:val="9"/>
    </w:pPr>
  </w:style>
  <w:style w:type="paragraph" w:styleId="BalloonText">
    <w:name w:val="Balloon Text"/>
    <w:basedOn w:val="Normal"/>
    <w:link w:val="BalloonTextChar"/>
    <w:uiPriority w:val="99"/>
    <w:semiHidden/>
    <w:unhideWhenUsed/>
    <w:rsid w:val="00403E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1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4617B"/>
      </a:dk2>
      <a:lt2>
        <a:srgbClr val="DBF5F9"/>
      </a:lt2>
      <a:accent1>
        <a:srgbClr val="3F7E29"/>
      </a:accent1>
      <a:accent2>
        <a:srgbClr val="54A838"/>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9CD0-55A9-4E0C-B767-062689FC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Gauld</dc:creator>
  <cp:lastModifiedBy>L Gregory</cp:lastModifiedBy>
  <cp:revision>5</cp:revision>
  <dcterms:created xsi:type="dcterms:W3CDTF">2021-11-16T15:47:00Z</dcterms:created>
  <dcterms:modified xsi:type="dcterms:W3CDTF">2023-11-08T12:23:00Z</dcterms:modified>
</cp:coreProperties>
</file>